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E15BD" w14:textId="77777777" w:rsidR="00050ED5" w:rsidRPr="00141150" w:rsidRDefault="00050ED5" w:rsidP="00050ED5">
      <w:pPr>
        <w:pStyle w:val="Intestazione"/>
        <w:tabs>
          <w:tab w:val="left" w:pos="708"/>
        </w:tabs>
        <w:rPr>
          <w:sz w:val="18"/>
          <w:szCs w:val="18"/>
          <w:lang w:val="en-GB"/>
        </w:rPr>
      </w:pPr>
    </w:p>
    <w:tbl>
      <w:tblPr>
        <w:tblW w:w="9639" w:type="dxa"/>
        <w:tblInd w:w="212" w:type="dxa"/>
        <w:tblLayout w:type="fixed"/>
        <w:tblCellMar>
          <w:left w:w="70" w:type="dxa"/>
          <w:right w:w="70" w:type="dxa"/>
        </w:tblCellMar>
        <w:tblLook w:val="0000" w:firstRow="0" w:lastRow="0" w:firstColumn="0" w:lastColumn="0" w:noHBand="0" w:noVBand="0"/>
      </w:tblPr>
      <w:tblGrid>
        <w:gridCol w:w="4820"/>
        <w:gridCol w:w="4819"/>
      </w:tblGrid>
      <w:tr w:rsidR="00050ED5" w:rsidRPr="00141150" w14:paraId="01282F9F" w14:textId="77777777" w:rsidTr="00A872CF">
        <w:tc>
          <w:tcPr>
            <w:tcW w:w="4820" w:type="dxa"/>
          </w:tcPr>
          <w:p w14:paraId="0704E136" w14:textId="77777777" w:rsidR="00050ED5" w:rsidRPr="00050ED5" w:rsidRDefault="00050ED5" w:rsidP="00050ED5">
            <w:pPr>
              <w:pStyle w:val="Intestazione"/>
              <w:tabs>
                <w:tab w:val="clear" w:pos="4819"/>
                <w:tab w:val="left" w:pos="8364"/>
              </w:tabs>
              <w:spacing w:line="260" w:lineRule="atLeast"/>
              <w:rPr>
                <w:b/>
                <w:spacing w:val="4"/>
                <w:sz w:val="19"/>
                <w:szCs w:val="19"/>
                <w:lang w:val="en-GB"/>
              </w:rPr>
            </w:pPr>
          </w:p>
        </w:tc>
        <w:tc>
          <w:tcPr>
            <w:tcW w:w="4819" w:type="dxa"/>
          </w:tcPr>
          <w:p w14:paraId="61407728" w14:textId="77777777" w:rsidR="00050ED5" w:rsidRPr="00050ED5" w:rsidRDefault="00050ED5" w:rsidP="00DE1E61">
            <w:pPr>
              <w:pStyle w:val="Intestazione"/>
              <w:tabs>
                <w:tab w:val="clear" w:pos="4819"/>
                <w:tab w:val="left" w:pos="8364"/>
              </w:tabs>
              <w:spacing w:line="260" w:lineRule="atLeast"/>
              <w:ind w:left="2198"/>
              <w:jc w:val="center"/>
              <w:rPr>
                <w:rFonts w:ascii="Verdana" w:hAnsi="Verdana"/>
                <w:b/>
                <w:smallCaps/>
                <w:sz w:val="32"/>
                <w:szCs w:val="32"/>
                <w:lang w:val="en-GB"/>
              </w:rPr>
            </w:pPr>
            <w:r w:rsidRPr="00050ED5">
              <w:rPr>
                <w:rFonts w:ascii="Verdana" w:hAnsi="Verdana"/>
                <w:b/>
                <w:smallCaps/>
                <w:sz w:val="32"/>
                <w:szCs w:val="32"/>
                <w:lang w:val="en-GB"/>
              </w:rPr>
              <w:t>EN</w:t>
            </w:r>
          </w:p>
        </w:tc>
      </w:tr>
      <w:tr w:rsidR="00D04666" w:rsidRPr="00141150" w14:paraId="71C6FC6F" w14:textId="77777777" w:rsidTr="00A872CF">
        <w:tc>
          <w:tcPr>
            <w:tcW w:w="4820" w:type="dxa"/>
          </w:tcPr>
          <w:p w14:paraId="7DB7A46D" w14:textId="77777777" w:rsidR="00D04666" w:rsidRPr="00D04666" w:rsidRDefault="00D04666" w:rsidP="00D04666">
            <w:pPr>
              <w:pStyle w:val="Intestazione"/>
              <w:tabs>
                <w:tab w:val="clear" w:pos="4819"/>
                <w:tab w:val="left" w:pos="8364"/>
              </w:tabs>
              <w:spacing w:line="260" w:lineRule="atLeast"/>
              <w:rPr>
                <w:rFonts w:ascii="Verdana" w:hAnsi="Verdana"/>
                <w:b/>
                <w:spacing w:val="4"/>
                <w:sz w:val="19"/>
                <w:szCs w:val="19"/>
                <w:lang w:val="en-GB"/>
              </w:rPr>
            </w:pPr>
          </w:p>
        </w:tc>
        <w:tc>
          <w:tcPr>
            <w:tcW w:w="4819" w:type="dxa"/>
          </w:tcPr>
          <w:p w14:paraId="092BD640" w14:textId="77777777" w:rsidR="00D04666" w:rsidRPr="00D04666" w:rsidRDefault="00D04666" w:rsidP="00050ED5">
            <w:pPr>
              <w:pStyle w:val="Intestazione"/>
              <w:tabs>
                <w:tab w:val="clear" w:pos="4819"/>
                <w:tab w:val="left" w:pos="8364"/>
              </w:tabs>
              <w:spacing w:line="260" w:lineRule="atLeast"/>
              <w:ind w:left="2198"/>
              <w:rPr>
                <w:rFonts w:ascii="Verdana" w:hAnsi="Verdana"/>
                <w:sz w:val="19"/>
                <w:szCs w:val="19"/>
                <w:lang w:val="fr-FR"/>
              </w:rPr>
            </w:pPr>
          </w:p>
        </w:tc>
      </w:tr>
      <w:tr w:rsidR="00050ED5" w:rsidRPr="00141150" w14:paraId="5A5215CB" w14:textId="77777777" w:rsidTr="00A872CF">
        <w:tc>
          <w:tcPr>
            <w:tcW w:w="4820" w:type="dxa"/>
          </w:tcPr>
          <w:p w14:paraId="79CF2E73" w14:textId="77777777" w:rsidR="00050ED5" w:rsidRPr="00D04666" w:rsidRDefault="00050ED5" w:rsidP="00D04666">
            <w:pPr>
              <w:pStyle w:val="Intestazione"/>
              <w:tabs>
                <w:tab w:val="clear" w:pos="4819"/>
                <w:tab w:val="left" w:pos="8364"/>
              </w:tabs>
              <w:spacing w:line="260" w:lineRule="atLeast"/>
              <w:rPr>
                <w:rFonts w:ascii="Verdana" w:hAnsi="Verdana"/>
                <w:b/>
                <w:spacing w:val="4"/>
                <w:sz w:val="19"/>
                <w:szCs w:val="19"/>
                <w:lang w:val="en-GB"/>
              </w:rPr>
            </w:pPr>
          </w:p>
        </w:tc>
        <w:tc>
          <w:tcPr>
            <w:tcW w:w="4819" w:type="dxa"/>
          </w:tcPr>
          <w:p w14:paraId="1C35E2FF" w14:textId="0E6413E7" w:rsidR="00050ED5" w:rsidRPr="00A872CF" w:rsidRDefault="00A872CF" w:rsidP="00050ED5">
            <w:pPr>
              <w:pStyle w:val="Intestazione"/>
              <w:tabs>
                <w:tab w:val="clear" w:pos="4819"/>
                <w:tab w:val="left" w:pos="8364"/>
              </w:tabs>
              <w:spacing w:line="260" w:lineRule="atLeast"/>
              <w:ind w:left="2198"/>
              <w:rPr>
                <w:rFonts w:ascii="Verdana" w:hAnsi="Verdana"/>
                <w:sz w:val="19"/>
                <w:szCs w:val="19"/>
                <w:lang w:val="en-GB"/>
              </w:rPr>
            </w:pPr>
            <w:r w:rsidRPr="000D2744">
              <w:rPr>
                <w:rFonts w:ascii="Verdana" w:hAnsi="Verdana"/>
                <w:sz w:val="19"/>
                <w:szCs w:val="19"/>
                <w:lang w:val="fr-FR"/>
              </w:rPr>
              <w:t>UNIDROIT 20</w:t>
            </w:r>
            <w:r w:rsidR="002E3F46">
              <w:rPr>
                <w:rFonts w:ascii="Verdana" w:hAnsi="Verdana"/>
                <w:sz w:val="19"/>
                <w:szCs w:val="19"/>
                <w:lang w:val="fr-FR"/>
              </w:rPr>
              <w:t>24</w:t>
            </w:r>
          </w:p>
        </w:tc>
      </w:tr>
      <w:tr w:rsidR="00050ED5" w:rsidRPr="00141150" w14:paraId="773EE804" w14:textId="77777777" w:rsidTr="00A872CF">
        <w:tc>
          <w:tcPr>
            <w:tcW w:w="4820" w:type="dxa"/>
          </w:tcPr>
          <w:p w14:paraId="1A1AFFB0" w14:textId="77777777" w:rsidR="00050ED5" w:rsidRPr="00050ED5" w:rsidRDefault="00050ED5" w:rsidP="00050ED5">
            <w:pPr>
              <w:pStyle w:val="Intestazione"/>
              <w:tabs>
                <w:tab w:val="clear" w:pos="4819"/>
                <w:tab w:val="left" w:pos="8364"/>
              </w:tabs>
              <w:spacing w:line="260" w:lineRule="atLeast"/>
              <w:rPr>
                <w:b/>
                <w:spacing w:val="4"/>
                <w:sz w:val="19"/>
                <w:szCs w:val="19"/>
                <w:lang w:val="en-GB"/>
              </w:rPr>
            </w:pPr>
          </w:p>
        </w:tc>
        <w:tc>
          <w:tcPr>
            <w:tcW w:w="4819" w:type="dxa"/>
          </w:tcPr>
          <w:p w14:paraId="18CFCED8" w14:textId="440AB75B" w:rsidR="00050ED5" w:rsidRPr="00A872CF" w:rsidRDefault="00A872CF" w:rsidP="00050ED5">
            <w:pPr>
              <w:pStyle w:val="Intestazione"/>
              <w:tabs>
                <w:tab w:val="clear" w:pos="4819"/>
                <w:tab w:val="left" w:pos="8364"/>
              </w:tabs>
              <w:spacing w:line="260" w:lineRule="atLeast"/>
              <w:ind w:left="2198"/>
              <w:rPr>
                <w:rFonts w:ascii="Verdana" w:hAnsi="Verdana"/>
                <w:sz w:val="19"/>
                <w:szCs w:val="19"/>
                <w:lang w:val="en-GB"/>
              </w:rPr>
            </w:pPr>
            <w:r w:rsidRPr="000D2744">
              <w:rPr>
                <w:rFonts w:ascii="Verdana" w:hAnsi="Verdana"/>
                <w:sz w:val="19"/>
                <w:szCs w:val="19"/>
                <w:lang w:val="fr-FR"/>
              </w:rPr>
              <w:t>DC1</w:t>
            </w:r>
            <w:r w:rsidR="00B25693">
              <w:rPr>
                <w:rFonts w:ascii="Verdana" w:hAnsi="Verdana"/>
                <w:sz w:val="19"/>
                <w:szCs w:val="19"/>
                <w:lang w:val="fr-FR"/>
              </w:rPr>
              <w:t>2</w:t>
            </w:r>
            <w:r w:rsidRPr="000D2744">
              <w:rPr>
                <w:rFonts w:ascii="Verdana" w:hAnsi="Verdana"/>
                <w:sz w:val="19"/>
                <w:szCs w:val="19"/>
                <w:lang w:val="fr-FR"/>
              </w:rPr>
              <w:t>/</w:t>
            </w:r>
            <w:proofErr w:type="spellStart"/>
            <w:r w:rsidRPr="000D2744">
              <w:rPr>
                <w:rFonts w:ascii="Verdana" w:hAnsi="Verdana"/>
                <w:sz w:val="19"/>
                <w:szCs w:val="19"/>
                <w:lang w:val="fr-FR"/>
              </w:rPr>
              <w:t>DEP</w:t>
            </w:r>
            <w:proofErr w:type="spellEnd"/>
            <w:r w:rsidRPr="000D2744">
              <w:rPr>
                <w:rFonts w:ascii="Verdana" w:hAnsi="Verdana"/>
                <w:sz w:val="19"/>
                <w:szCs w:val="19"/>
                <w:lang w:val="fr-FR"/>
              </w:rPr>
              <w:t xml:space="preserve"> Doc. 1</w:t>
            </w:r>
            <w:r w:rsidR="002E3F46">
              <w:rPr>
                <w:rFonts w:ascii="Verdana" w:hAnsi="Verdana"/>
                <w:sz w:val="19"/>
                <w:szCs w:val="19"/>
                <w:lang w:val="fr-FR"/>
              </w:rPr>
              <w:t xml:space="preserve"> </w:t>
            </w:r>
            <w:proofErr w:type="spellStart"/>
            <w:r w:rsidR="002E3F46">
              <w:rPr>
                <w:rFonts w:ascii="Verdana" w:hAnsi="Verdana"/>
                <w:sz w:val="19"/>
                <w:szCs w:val="19"/>
                <w:lang w:val="fr-FR"/>
              </w:rPr>
              <w:t>rev</w:t>
            </w:r>
            <w:proofErr w:type="spellEnd"/>
            <w:r w:rsidR="002E3F46">
              <w:rPr>
                <w:rFonts w:ascii="Verdana" w:hAnsi="Verdana"/>
                <w:sz w:val="19"/>
                <w:szCs w:val="19"/>
                <w:lang w:val="fr-FR"/>
              </w:rPr>
              <w:t>.</w:t>
            </w:r>
          </w:p>
        </w:tc>
      </w:tr>
      <w:tr w:rsidR="00A872CF" w:rsidRPr="00141150" w14:paraId="57620366" w14:textId="77777777" w:rsidTr="00A872CF">
        <w:tc>
          <w:tcPr>
            <w:tcW w:w="4820" w:type="dxa"/>
          </w:tcPr>
          <w:p w14:paraId="4357E075" w14:textId="77777777" w:rsidR="00A872CF" w:rsidRPr="00050ED5" w:rsidRDefault="00A872CF" w:rsidP="00050ED5">
            <w:pPr>
              <w:pStyle w:val="Intestazione"/>
              <w:tabs>
                <w:tab w:val="clear" w:pos="4819"/>
                <w:tab w:val="left" w:pos="8364"/>
              </w:tabs>
              <w:spacing w:line="260" w:lineRule="atLeast"/>
              <w:rPr>
                <w:b/>
                <w:spacing w:val="4"/>
                <w:sz w:val="19"/>
                <w:szCs w:val="19"/>
                <w:lang w:val="en-GB"/>
              </w:rPr>
            </w:pPr>
          </w:p>
        </w:tc>
        <w:tc>
          <w:tcPr>
            <w:tcW w:w="4819" w:type="dxa"/>
          </w:tcPr>
          <w:p w14:paraId="1D4ABDDA" w14:textId="3D4EF6C9" w:rsidR="00A872CF" w:rsidRPr="00A872CF" w:rsidRDefault="00A872CF" w:rsidP="00A872CF">
            <w:pPr>
              <w:pStyle w:val="Intestazione"/>
              <w:tabs>
                <w:tab w:val="clear" w:pos="4819"/>
                <w:tab w:val="left" w:pos="8364"/>
              </w:tabs>
              <w:spacing w:line="260" w:lineRule="atLeast"/>
              <w:ind w:left="2198"/>
              <w:rPr>
                <w:rFonts w:ascii="Verdana" w:hAnsi="Verdana"/>
                <w:sz w:val="19"/>
                <w:szCs w:val="19"/>
                <w:lang w:val="fr-FR"/>
              </w:rPr>
            </w:pPr>
            <w:r>
              <w:rPr>
                <w:rFonts w:ascii="Verdana" w:hAnsi="Verdana"/>
                <w:sz w:val="19"/>
                <w:szCs w:val="19"/>
                <w:lang w:val="fr-FR"/>
              </w:rPr>
              <w:t>Original: English</w:t>
            </w:r>
            <w:r w:rsidR="002E3F46">
              <w:rPr>
                <w:rFonts w:ascii="Verdana" w:hAnsi="Verdana"/>
                <w:sz w:val="19"/>
                <w:szCs w:val="19"/>
                <w:lang w:val="fr-FR"/>
              </w:rPr>
              <w:t>/French</w:t>
            </w:r>
          </w:p>
        </w:tc>
      </w:tr>
    </w:tbl>
    <w:p w14:paraId="66294A87" w14:textId="77777777" w:rsidR="00050ED5" w:rsidRPr="00A872CF" w:rsidRDefault="00050ED5" w:rsidP="00050ED5">
      <w:pPr>
        <w:rPr>
          <w:rFonts w:ascii="Verdana" w:hAnsi="Verdana"/>
          <w:sz w:val="18"/>
          <w:szCs w:val="18"/>
        </w:rPr>
      </w:pPr>
    </w:p>
    <w:p w14:paraId="591CFB27" w14:textId="77777777" w:rsidR="00A872CF" w:rsidRPr="00A872CF" w:rsidRDefault="00A872CF" w:rsidP="00050ED5">
      <w:pPr>
        <w:rPr>
          <w:rFonts w:ascii="Verdana" w:hAnsi="Verdana"/>
          <w:sz w:val="18"/>
          <w:szCs w:val="18"/>
        </w:rPr>
      </w:pPr>
    </w:p>
    <w:p w14:paraId="47DBE667" w14:textId="77777777" w:rsidR="00A872CF" w:rsidRPr="00A872CF" w:rsidRDefault="00A872CF" w:rsidP="00050ED5">
      <w:pPr>
        <w:rPr>
          <w:rFonts w:ascii="Verdana" w:hAnsi="Verdana"/>
          <w:sz w:val="18"/>
          <w:szCs w:val="18"/>
        </w:rPr>
      </w:pPr>
    </w:p>
    <w:p w14:paraId="5A22D216" w14:textId="77777777" w:rsidR="00A872CF" w:rsidRPr="00A872CF" w:rsidRDefault="00A872CF" w:rsidP="00050ED5">
      <w:pPr>
        <w:rPr>
          <w:rFonts w:ascii="Verdana" w:hAnsi="Verdana"/>
          <w:sz w:val="18"/>
          <w:szCs w:val="18"/>
        </w:rPr>
      </w:pPr>
    </w:p>
    <w:p w14:paraId="04E27993" w14:textId="77777777" w:rsidR="00D04666" w:rsidRPr="000D2744" w:rsidRDefault="00D04666" w:rsidP="00D04666">
      <w:pPr>
        <w:spacing w:before="1080" w:line="280" w:lineRule="exact"/>
        <w:jc w:val="center"/>
        <w:rPr>
          <w:rFonts w:ascii="Verdana" w:hAnsi="Verdana"/>
          <w:smallCaps/>
          <w:sz w:val="40"/>
          <w:szCs w:val="40"/>
          <w:lang w:val="en-GB"/>
        </w:rPr>
      </w:pPr>
      <w:r w:rsidRPr="000D2744">
        <w:rPr>
          <w:rFonts w:ascii="Verdana" w:hAnsi="Verdana"/>
          <w:smallCaps/>
          <w:sz w:val="40"/>
          <w:szCs w:val="40"/>
          <w:lang w:val="en-GB"/>
        </w:rPr>
        <w:t>DECLARATIONS MEMORANDUM</w:t>
      </w:r>
    </w:p>
    <w:p w14:paraId="7F5EBF3C" w14:textId="77777777" w:rsidR="00D04666" w:rsidRPr="000D2744" w:rsidRDefault="00D04666" w:rsidP="00D04666">
      <w:pPr>
        <w:spacing w:before="1080" w:line="280" w:lineRule="exact"/>
        <w:jc w:val="center"/>
        <w:rPr>
          <w:rFonts w:ascii="Verdana" w:hAnsi="Verdana"/>
          <w:smallCaps/>
          <w:lang w:val="en-GB"/>
        </w:rPr>
      </w:pPr>
      <w:r w:rsidRPr="000D2744">
        <w:rPr>
          <w:rFonts w:ascii="Verdana" w:hAnsi="Verdana"/>
          <w:smallCaps/>
          <w:lang w:val="en-GB"/>
        </w:rPr>
        <w:t xml:space="preserve">THE SYSTEM OF DECLARATIONS UNDER </w:t>
      </w:r>
      <w:r w:rsidRPr="000D2744">
        <w:rPr>
          <w:rFonts w:ascii="Verdana" w:hAnsi="Verdana"/>
          <w:smallCaps/>
          <w:lang w:val="en-GB"/>
        </w:rPr>
        <w:br/>
        <w:t xml:space="preserve">THE CONVENTION ON INTERNATIONAL INTERESTS IN MOBILE EQUIPMENT </w:t>
      </w:r>
      <w:r w:rsidRPr="000D2744">
        <w:rPr>
          <w:rFonts w:ascii="Verdana" w:hAnsi="Verdana"/>
          <w:smallCaps/>
          <w:lang w:val="en-GB"/>
        </w:rPr>
        <w:br/>
        <w:t>AND THE PROTOCOL THERETO ON MATTERS SPECIFIC TO SPACE ASSETS</w:t>
      </w:r>
    </w:p>
    <w:p w14:paraId="70DB61E5" w14:textId="77777777" w:rsidR="00D04666" w:rsidRPr="000D2744" w:rsidRDefault="00D04666" w:rsidP="00D04666">
      <w:pPr>
        <w:spacing w:before="240" w:line="280" w:lineRule="exact"/>
        <w:jc w:val="center"/>
        <w:rPr>
          <w:rFonts w:ascii="Verdana" w:hAnsi="Verdana"/>
          <w:caps/>
          <w:lang w:val="en-GB"/>
        </w:rPr>
      </w:pPr>
      <w:r w:rsidRPr="000D2744">
        <w:rPr>
          <w:rFonts w:ascii="Verdana" w:hAnsi="Verdana"/>
          <w:caps/>
          <w:lang w:val="en-GB"/>
        </w:rPr>
        <w:t xml:space="preserve">AN EXPLANATORY MEMORANDUM FOR THE ASSISTANCE OF </w:t>
      </w:r>
      <w:r w:rsidRPr="000D2744">
        <w:rPr>
          <w:rFonts w:ascii="Verdana" w:hAnsi="Verdana"/>
          <w:caps/>
          <w:lang w:val="en-GB"/>
        </w:rPr>
        <w:br/>
        <w:t xml:space="preserve">STATES AND REGIONAL ECONOMIC INTEGRATION ORGANISATIONS </w:t>
      </w:r>
      <w:r w:rsidRPr="000D2744">
        <w:rPr>
          <w:rFonts w:ascii="Verdana" w:hAnsi="Verdana"/>
          <w:smallCaps/>
          <w:lang w:val="en-GB"/>
        </w:rPr>
        <w:t xml:space="preserve">IN </w:t>
      </w:r>
      <w:r w:rsidRPr="000D2744">
        <w:rPr>
          <w:rFonts w:ascii="Verdana" w:hAnsi="Verdana"/>
          <w:smallCaps/>
          <w:lang w:val="en-GB"/>
        </w:rPr>
        <w:br/>
        <w:t xml:space="preserve">THE COMPLETING OF DECLARATIONS </w:t>
      </w:r>
      <w:r w:rsidRPr="000D2744">
        <w:rPr>
          <w:rFonts w:ascii="Verdana" w:hAnsi="Verdana"/>
          <w:caps/>
          <w:lang w:val="en-GB"/>
        </w:rPr>
        <w:br/>
      </w:r>
    </w:p>
    <w:p w14:paraId="2B478D32" w14:textId="77777777" w:rsidR="00A872CF" w:rsidRPr="00D04666" w:rsidRDefault="00A872CF" w:rsidP="00050ED5">
      <w:pPr>
        <w:rPr>
          <w:rFonts w:ascii="Verdana" w:hAnsi="Verdana"/>
          <w:sz w:val="18"/>
          <w:szCs w:val="18"/>
          <w:lang w:val="en-GB"/>
        </w:rPr>
      </w:pPr>
    </w:p>
    <w:p w14:paraId="73008C81" w14:textId="77777777" w:rsidR="00A872CF" w:rsidRPr="00D04666" w:rsidRDefault="00A872CF" w:rsidP="00050ED5">
      <w:pPr>
        <w:rPr>
          <w:rFonts w:ascii="Verdana" w:hAnsi="Verdana"/>
          <w:sz w:val="18"/>
          <w:szCs w:val="18"/>
          <w:lang w:val="en-US"/>
        </w:rPr>
      </w:pPr>
    </w:p>
    <w:p w14:paraId="771B2CCB" w14:textId="77777777" w:rsidR="00A872CF" w:rsidRPr="00D04666" w:rsidRDefault="00A872CF" w:rsidP="00050ED5">
      <w:pPr>
        <w:rPr>
          <w:rFonts w:ascii="Verdana" w:hAnsi="Verdana"/>
          <w:sz w:val="18"/>
          <w:szCs w:val="18"/>
          <w:lang w:val="en-US"/>
        </w:rPr>
      </w:pPr>
    </w:p>
    <w:p w14:paraId="6892525E" w14:textId="77777777" w:rsidR="00A872CF" w:rsidRPr="00D04666" w:rsidRDefault="00A872CF" w:rsidP="00050ED5">
      <w:pPr>
        <w:rPr>
          <w:rFonts w:ascii="Verdana" w:hAnsi="Verdana"/>
          <w:sz w:val="18"/>
          <w:szCs w:val="18"/>
          <w:lang w:val="en-US"/>
        </w:rPr>
      </w:pPr>
    </w:p>
    <w:p w14:paraId="506ECC45" w14:textId="77777777" w:rsidR="00A872CF" w:rsidRPr="00D04666" w:rsidRDefault="00A872CF" w:rsidP="00050ED5">
      <w:pPr>
        <w:rPr>
          <w:rFonts w:ascii="Verdana" w:hAnsi="Verdana"/>
          <w:sz w:val="18"/>
          <w:szCs w:val="18"/>
          <w:lang w:val="en-US"/>
        </w:rPr>
      </w:pPr>
    </w:p>
    <w:p w14:paraId="459F5107" w14:textId="77777777" w:rsidR="00A872CF" w:rsidRPr="00D04666" w:rsidRDefault="00A872CF" w:rsidP="00050ED5">
      <w:pPr>
        <w:rPr>
          <w:rFonts w:ascii="Verdana" w:hAnsi="Verdana"/>
          <w:sz w:val="18"/>
          <w:szCs w:val="18"/>
          <w:lang w:val="en-US"/>
        </w:rPr>
      </w:pPr>
    </w:p>
    <w:p w14:paraId="0BF44AD8" w14:textId="77777777" w:rsidR="00A872CF" w:rsidRPr="00DE1E61" w:rsidRDefault="00D04666" w:rsidP="00D04666">
      <w:pPr>
        <w:jc w:val="center"/>
        <w:rPr>
          <w:rFonts w:ascii="Verdana" w:hAnsi="Verdana"/>
          <w:lang w:val="en-US"/>
        </w:rPr>
      </w:pPr>
      <w:r w:rsidRPr="000D2744">
        <w:rPr>
          <w:rFonts w:ascii="Verdana" w:hAnsi="Verdana"/>
          <w:caps/>
          <w:lang w:val="en-GB"/>
        </w:rPr>
        <w:t>(prepared by the Unidroit Secretariat, as Depositary</w:t>
      </w:r>
      <w:r w:rsidRPr="000D2744">
        <w:rPr>
          <w:rFonts w:ascii="Verdana" w:hAnsi="Verdana"/>
          <w:smallCaps/>
          <w:lang w:val="en-GB"/>
        </w:rPr>
        <w:t>)</w:t>
      </w:r>
    </w:p>
    <w:p w14:paraId="35E7F704" w14:textId="77777777" w:rsidR="00A872CF" w:rsidRPr="00D04666" w:rsidRDefault="00A872CF" w:rsidP="00050ED5">
      <w:pPr>
        <w:rPr>
          <w:rFonts w:ascii="Verdana" w:hAnsi="Verdana"/>
          <w:sz w:val="18"/>
          <w:szCs w:val="18"/>
          <w:lang w:val="en-US"/>
        </w:rPr>
      </w:pPr>
    </w:p>
    <w:p w14:paraId="1EFC3749" w14:textId="77777777" w:rsidR="00A872CF" w:rsidRPr="00D04666" w:rsidRDefault="00A872CF" w:rsidP="00050ED5">
      <w:pPr>
        <w:rPr>
          <w:rFonts w:ascii="Verdana" w:hAnsi="Verdana"/>
          <w:sz w:val="18"/>
          <w:szCs w:val="18"/>
          <w:lang w:val="en-US"/>
        </w:rPr>
      </w:pPr>
    </w:p>
    <w:p w14:paraId="4CE1B566" w14:textId="77777777" w:rsidR="00A872CF" w:rsidRPr="00D04666" w:rsidRDefault="00A872CF" w:rsidP="00050ED5">
      <w:pPr>
        <w:rPr>
          <w:rFonts w:ascii="Verdana" w:hAnsi="Verdana"/>
          <w:sz w:val="18"/>
          <w:szCs w:val="18"/>
          <w:lang w:val="en-US"/>
        </w:rPr>
      </w:pPr>
    </w:p>
    <w:p w14:paraId="09F8E7A5" w14:textId="77777777" w:rsidR="00A872CF" w:rsidRPr="00D04666" w:rsidRDefault="00A872CF" w:rsidP="00050ED5">
      <w:pPr>
        <w:rPr>
          <w:rFonts w:ascii="Verdana" w:hAnsi="Verdana"/>
          <w:sz w:val="18"/>
          <w:szCs w:val="18"/>
          <w:lang w:val="en-US"/>
        </w:rPr>
      </w:pPr>
    </w:p>
    <w:p w14:paraId="2CDB5366" w14:textId="77777777" w:rsidR="00A872CF" w:rsidRPr="00D04666" w:rsidRDefault="00A872CF" w:rsidP="00050ED5">
      <w:pPr>
        <w:rPr>
          <w:rFonts w:ascii="Verdana" w:hAnsi="Verdana"/>
          <w:sz w:val="18"/>
          <w:szCs w:val="18"/>
          <w:lang w:val="en-US"/>
        </w:rPr>
      </w:pPr>
    </w:p>
    <w:p w14:paraId="751B3B34" w14:textId="77777777" w:rsidR="00A872CF" w:rsidRPr="00D04666" w:rsidRDefault="00A872CF" w:rsidP="00050ED5">
      <w:pPr>
        <w:rPr>
          <w:rFonts w:ascii="Verdana" w:hAnsi="Verdana"/>
          <w:sz w:val="18"/>
          <w:szCs w:val="18"/>
          <w:lang w:val="en-US"/>
        </w:rPr>
      </w:pPr>
    </w:p>
    <w:p w14:paraId="30BB4136" w14:textId="77777777" w:rsidR="00A872CF" w:rsidRPr="00D04666" w:rsidRDefault="00A872CF" w:rsidP="00050ED5">
      <w:pPr>
        <w:rPr>
          <w:rFonts w:ascii="Verdana" w:hAnsi="Verdana"/>
          <w:sz w:val="18"/>
          <w:szCs w:val="18"/>
          <w:lang w:val="en-US"/>
        </w:rPr>
      </w:pPr>
    </w:p>
    <w:p w14:paraId="1AC19042" w14:textId="77777777" w:rsidR="00A872CF" w:rsidRPr="00D04666" w:rsidRDefault="00A872CF" w:rsidP="00050ED5">
      <w:pPr>
        <w:rPr>
          <w:rFonts w:ascii="Verdana" w:hAnsi="Verdana"/>
          <w:sz w:val="18"/>
          <w:szCs w:val="18"/>
          <w:lang w:val="en-US"/>
        </w:rPr>
      </w:pPr>
    </w:p>
    <w:p w14:paraId="0EC7ED13" w14:textId="77777777" w:rsidR="00A872CF" w:rsidRPr="00D04666" w:rsidRDefault="00A872CF" w:rsidP="00050ED5">
      <w:pPr>
        <w:rPr>
          <w:rFonts w:ascii="Verdana" w:hAnsi="Verdana"/>
          <w:sz w:val="18"/>
          <w:szCs w:val="18"/>
          <w:lang w:val="en-US"/>
        </w:rPr>
      </w:pPr>
    </w:p>
    <w:p w14:paraId="26DEB51D" w14:textId="77777777" w:rsidR="00A872CF" w:rsidRPr="00D04666" w:rsidRDefault="00A872CF" w:rsidP="00050ED5">
      <w:pPr>
        <w:rPr>
          <w:sz w:val="18"/>
          <w:szCs w:val="18"/>
          <w:lang w:val="en-US"/>
        </w:rPr>
      </w:pPr>
    </w:p>
    <w:p w14:paraId="48D6F0C0" w14:textId="77777777" w:rsidR="00A872CF" w:rsidRPr="00D04666" w:rsidRDefault="00A872CF" w:rsidP="00050ED5">
      <w:pPr>
        <w:rPr>
          <w:sz w:val="18"/>
          <w:szCs w:val="18"/>
          <w:lang w:val="en-US"/>
        </w:rPr>
        <w:sectPr w:rsidR="00A872CF" w:rsidRPr="00D04666" w:rsidSect="00A872CF">
          <w:headerReference w:type="even" r:id="rId8"/>
          <w:headerReference w:type="default" r:id="rId9"/>
          <w:pgSz w:w="11906" w:h="16838"/>
          <w:pgMar w:top="1701" w:right="1418" w:bottom="1134" w:left="1418" w:header="851" w:footer="0" w:gutter="0"/>
          <w:cols w:space="720"/>
        </w:sectPr>
      </w:pPr>
    </w:p>
    <w:p w14:paraId="78DEE012" w14:textId="77777777" w:rsidR="00414D39" w:rsidRPr="000D2744" w:rsidRDefault="00467C77" w:rsidP="00414D39">
      <w:pPr>
        <w:spacing w:before="240" w:line="280" w:lineRule="exact"/>
        <w:jc w:val="center"/>
        <w:rPr>
          <w:rFonts w:ascii="Verdana" w:hAnsi="Verdana"/>
          <w:b/>
          <w:sz w:val="28"/>
          <w:szCs w:val="28"/>
          <w:lang w:val="en-AU"/>
        </w:rPr>
      </w:pPr>
      <w:r w:rsidRPr="000D2744">
        <w:rPr>
          <w:rFonts w:ascii="Verdana" w:hAnsi="Verdana"/>
          <w:b/>
          <w:sz w:val="28"/>
          <w:szCs w:val="28"/>
          <w:lang w:val="en-AU"/>
        </w:rPr>
        <w:lastRenderedPageBreak/>
        <w:t>TABLE OF CONTENTS</w:t>
      </w:r>
    </w:p>
    <w:tbl>
      <w:tblPr>
        <w:tblStyle w:val="Grigliatabella"/>
        <w:tblpPr w:leftFromText="180" w:rightFromText="180" w:vertAnchor="page" w:horzAnchor="page" w:tblpX="1243" w:tblpY="2499"/>
        <w:tblW w:w="0" w:type="auto"/>
        <w:tblLook w:val="01E0" w:firstRow="1" w:lastRow="1" w:firstColumn="1" w:lastColumn="1" w:noHBand="0" w:noVBand="0"/>
      </w:tblPr>
      <w:tblGrid>
        <w:gridCol w:w="827"/>
        <w:gridCol w:w="359"/>
        <w:gridCol w:w="6025"/>
        <w:gridCol w:w="1527"/>
        <w:gridCol w:w="236"/>
        <w:gridCol w:w="664"/>
      </w:tblGrid>
      <w:tr w:rsidR="00467C77" w:rsidRPr="000C2FE7" w14:paraId="68E772EF" w14:textId="77777777" w:rsidTr="00414D39">
        <w:tc>
          <w:tcPr>
            <w:tcW w:w="7308" w:type="dxa"/>
            <w:gridSpan w:val="3"/>
            <w:tcBorders>
              <w:top w:val="nil"/>
              <w:left w:val="nil"/>
              <w:bottom w:val="nil"/>
              <w:right w:val="nil"/>
            </w:tcBorders>
          </w:tcPr>
          <w:p w14:paraId="19470914" w14:textId="77777777" w:rsidR="00467C77" w:rsidRPr="000D2744" w:rsidRDefault="00414D39" w:rsidP="00414D39">
            <w:pPr>
              <w:keepNext/>
              <w:spacing w:before="240" w:after="240"/>
              <w:ind w:left="902" w:hanging="902"/>
              <w:rPr>
                <w:rFonts w:ascii="Verdana" w:hAnsi="Verdana"/>
                <w:b/>
                <w:lang w:val="en-AU"/>
              </w:rPr>
            </w:pPr>
            <w:r w:rsidRPr="000D2744">
              <w:rPr>
                <w:rFonts w:ascii="Verdana" w:hAnsi="Verdana"/>
                <w:b/>
                <w:lang w:val="en-AU"/>
              </w:rPr>
              <w:t>PART I –</w:t>
            </w:r>
            <w:r w:rsidR="00467C77" w:rsidRPr="000D2744">
              <w:rPr>
                <w:rFonts w:ascii="Verdana" w:hAnsi="Verdana"/>
                <w:b/>
                <w:lang w:val="en-AU"/>
              </w:rPr>
              <w:t xml:space="preserve"> COMMENTARY</w:t>
            </w:r>
          </w:p>
        </w:tc>
        <w:tc>
          <w:tcPr>
            <w:tcW w:w="1800" w:type="dxa"/>
            <w:gridSpan w:val="2"/>
            <w:tcBorders>
              <w:top w:val="nil"/>
              <w:left w:val="nil"/>
              <w:bottom w:val="nil"/>
              <w:right w:val="nil"/>
            </w:tcBorders>
          </w:tcPr>
          <w:p w14:paraId="55340587" w14:textId="77777777" w:rsidR="00467C77" w:rsidRPr="000D2744" w:rsidRDefault="00467C77" w:rsidP="00414D39">
            <w:pPr>
              <w:keepNext/>
              <w:rPr>
                <w:rFonts w:ascii="Verdana" w:hAnsi="Verdana"/>
                <w:b/>
                <w:lang w:val="en-AU"/>
              </w:rPr>
            </w:pPr>
          </w:p>
        </w:tc>
        <w:tc>
          <w:tcPr>
            <w:tcW w:w="670" w:type="dxa"/>
            <w:tcBorders>
              <w:top w:val="nil"/>
              <w:left w:val="nil"/>
              <w:bottom w:val="nil"/>
              <w:right w:val="nil"/>
            </w:tcBorders>
          </w:tcPr>
          <w:p w14:paraId="47C4EDE6" w14:textId="77777777" w:rsidR="00467C77" w:rsidRPr="000D2744" w:rsidRDefault="00467C77" w:rsidP="00414D39">
            <w:pPr>
              <w:keepNext/>
              <w:jc w:val="center"/>
              <w:rPr>
                <w:rFonts w:ascii="Verdana" w:hAnsi="Verdana"/>
                <w:b/>
                <w:sz w:val="18"/>
                <w:szCs w:val="18"/>
                <w:lang w:val="en-AU"/>
              </w:rPr>
            </w:pPr>
          </w:p>
        </w:tc>
      </w:tr>
      <w:tr w:rsidR="00467C77" w:rsidRPr="000C2FE7" w14:paraId="4BD0B639" w14:textId="77777777" w:rsidTr="00414D39">
        <w:tc>
          <w:tcPr>
            <w:tcW w:w="828" w:type="dxa"/>
            <w:tcBorders>
              <w:top w:val="nil"/>
              <w:left w:val="nil"/>
              <w:bottom w:val="nil"/>
              <w:right w:val="nil"/>
            </w:tcBorders>
          </w:tcPr>
          <w:p w14:paraId="123127A0" w14:textId="77777777" w:rsidR="00467C77" w:rsidRPr="000D2744" w:rsidRDefault="00467C77" w:rsidP="00414D39">
            <w:pPr>
              <w:keepNext/>
              <w:rPr>
                <w:rFonts w:ascii="Verdana" w:hAnsi="Verdana"/>
                <w:lang w:val="en-AU"/>
              </w:rPr>
            </w:pPr>
          </w:p>
        </w:tc>
        <w:tc>
          <w:tcPr>
            <w:tcW w:w="8280" w:type="dxa"/>
            <w:gridSpan w:val="4"/>
            <w:tcBorders>
              <w:top w:val="nil"/>
              <w:left w:val="nil"/>
              <w:bottom w:val="nil"/>
              <w:right w:val="nil"/>
            </w:tcBorders>
          </w:tcPr>
          <w:p w14:paraId="02C9CEB7" w14:textId="77777777" w:rsidR="00467C77" w:rsidRPr="000D2744" w:rsidRDefault="00467C77" w:rsidP="000C2FE7">
            <w:pPr>
              <w:keepNext/>
              <w:spacing w:line="240" w:lineRule="exact"/>
              <w:rPr>
                <w:rFonts w:ascii="Verdana" w:hAnsi="Verdana"/>
                <w:sz w:val="18"/>
                <w:szCs w:val="18"/>
                <w:lang w:val="en-AU"/>
              </w:rPr>
            </w:pPr>
            <w:r w:rsidRPr="000D2744">
              <w:rPr>
                <w:rFonts w:ascii="Verdana" w:hAnsi="Verdana"/>
                <w:sz w:val="18"/>
                <w:szCs w:val="18"/>
                <w:lang w:val="en-AU"/>
              </w:rPr>
              <w:t>Introduction</w:t>
            </w:r>
          </w:p>
        </w:tc>
        <w:tc>
          <w:tcPr>
            <w:tcW w:w="670" w:type="dxa"/>
            <w:tcBorders>
              <w:top w:val="nil"/>
              <w:left w:val="nil"/>
              <w:bottom w:val="nil"/>
              <w:right w:val="nil"/>
            </w:tcBorders>
          </w:tcPr>
          <w:p w14:paraId="130BEEB1" w14:textId="77777777" w:rsidR="00467C77" w:rsidRPr="000D2744" w:rsidRDefault="00467C77" w:rsidP="006B0F4C">
            <w:pPr>
              <w:keepNext/>
              <w:spacing w:line="240" w:lineRule="exact"/>
              <w:jc w:val="center"/>
              <w:rPr>
                <w:rFonts w:ascii="Verdana" w:hAnsi="Verdana"/>
                <w:sz w:val="18"/>
                <w:szCs w:val="18"/>
                <w:lang w:val="en-AU"/>
              </w:rPr>
            </w:pPr>
            <w:r w:rsidRPr="000D2744">
              <w:rPr>
                <w:rFonts w:ascii="Verdana" w:hAnsi="Verdana"/>
                <w:sz w:val="18"/>
                <w:szCs w:val="18"/>
                <w:lang w:val="en-AU"/>
              </w:rPr>
              <w:t>1</w:t>
            </w:r>
          </w:p>
        </w:tc>
      </w:tr>
      <w:tr w:rsidR="00467C77" w:rsidRPr="000C2FE7" w14:paraId="2F596926" w14:textId="77777777" w:rsidTr="00414D39">
        <w:tc>
          <w:tcPr>
            <w:tcW w:w="828" w:type="dxa"/>
            <w:tcBorders>
              <w:top w:val="nil"/>
              <w:left w:val="nil"/>
              <w:bottom w:val="nil"/>
              <w:right w:val="nil"/>
            </w:tcBorders>
          </w:tcPr>
          <w:p w14:paraId="20EB82D9" w14:textId="77777777" w:rsidR="00467C77" w:rsidRPr="000D2744" w:rsidRDefault="00467C77" w:rsidP="00414D39">
            <w:pPr>
              <w:keepNext/>
              <w:rPr>
                <w:rFonts w:ascii="Verdana" w:hAnsi="Verdana"/>
                <w:lang w:val="en-AU"/>
              </w:rPr>
            </w:pPr>
          </w:p>
        </w:tc>
        <w:tc>
          <w:tcPr>
            <w:tcW w:w="8280" w:type="dxa"/>
            <w:gridSpan w:val="4"/>
            <w:tcBorders>
              <w:top w:val="nil"/>
              <w:left w:val="nil"/>
              <w:bottom w:val="nil"/>
              <w:right w:val="nil"/>
            </w:tcBorders>
          </w:tcPr>
          <w:p w14:paraId="06078605" w14:textId="77777777" w:rsidR="00467C77" w:rsidRPr="000D2744" w:rsidRDefault="00467C77" w:rsidP="000C2FE7">
            <w:pPr>
              <w:keepNext/>
              <w:spacing w:line="240" w:lineRule="exact"/>
              <w:rPr>
                <w:rFonts w:ascii="Verdana" w:hAnsi="Verdana"/>
                <w:sz w:val="18"/>
                <w:szCs w:val="18"/>
                <w:lang w:val="en-AU"/>
              </w:rPr>
            </w:pPr>
            <w:r w:rsidRPr="000D2744">
              <w:rPr>
                <w:rFonts w:ascii="Verdana" w:hAnsi="Verdana"/>
                <w:sz w:val="18"/>
                <w:szCs w:val="18"/>
                <w:lang w:val="en-AU"/>
              </w:rPr>
              <w:t>Background</w:t>
            </w:r>
          </w:p>
        </w:tc>
        <w:tc>
          <w:tcPr>
            <w:tcW w:w="670" w:type="dxa"/>
            <w:tcBorders>
              <w:top w:val="nil"/>
              <w:left w:val="nil"/>
              <w:bottom w:val="nil"/>
              <w:right w:val="nil"/>
            </w:tcBorders>
          </w:tcPr>
          <w:p w14:paraId="69AD105B" w14:textId="77777777" w:rsidR="00467C77" w:rsidRPr="000D2744" w:rsidRDefault="00467C77" w:rsidP="006B0F4C">
            <w:pPr>
              <w:keepNext/>
              <w:spacing w:line="240" w:lineRule="exact"/>
              <w:jc w:val="center"/>
              <w:rPr>
                <w:rFonts w:ascii="Verdana" w:hAnsi="Verdana"/>
                <w:sz w:val="18"/>
                <w:szCs w:val="18"/>
                <w:lang w:val="en-AU"/>
              </w:rPr>
            </w:pPr>
            <w:r w:rsidRPr="000D2744">
              <w:rPr>
                <w:rFonts w:ascii="Verdana" w:hAnsi="Verdana"/>
                <w:sz w:val="18"/>
                <w:szCs w:val="18"/>
                <w:lang w:val="en-AU"/>
              </w:rPr>
              <w:t>1</w:t>
            </w:r>
          </w:p>
        </w:tc>
      </w:tr>
      <w:tr w:rsidR="00467C77" w:rsidRPr="000C2FE7" w14:paraId="18C9CA96" w14:textId="77777777" w:rsidTr="00414D39">
        <w:tc>
          <w:tcPr>
            <w:tcW w:w="828" w:type="dxa"/>
            <w:tcBorders>
              <w:top w:val="nil"/>
              <w:left w:val="nil"/>
              <w:bottom w:val="nil"/>
              <w:right w:val="nil"/>
            </w:tcBorders>
          </w:tcPr>
          <w:p w14:paraId="14239479" w14:textId="77777777" w:rsidR="00467C77" w:rsidRPr="000D2744" w:rsidRDefault="00467C77" w:rsidP="00414D39">
            <w:pPr>
              <w:keepNext/>
              <w:rPr>
                <w:rFonts w:ascii="Verdana" w:hAnsi="Verdana"/>
                <w:lang w:val="en-AU"/>
              </w:rPr>
            </w:pPr>
          </w:p>
        </w:tc>
        <w:tc>
          <w:tcPr>
            <w:tcW w:w="8280" w:type="dxa"/>
            <w:gridSpan w:val="4"/>
            <w:tcBorders>
              <w:top w:val="nil"/>
              <w:left w:val="nil"/>
              <w:bottom w:val="nil"/>
              <w:right w:val="nil"/>
            </w:tcBorders>
          </w:tcPr>
          <w:p w14:paraId="3403AC3E" w14:textId="77777777" w:rsidR="00467C77" w:rsidRPr="000D2744" w:rsidRDefault="000F5AE1" w:rsidP="000C2FE7">
            <w:pPr>
              <w:keepNext/>
              <w:spacing w:line="240" w:lineRule="exact"/>
              <w:rPr>
                <w:rFonts w:ascii="Verdana" w:hAnsi="Verdana"/>
                <w:sz w:val="18"/>
                <w:szCs w:val="18"/>
                <w:lang w:val="en-AU"/>
              </w:rPr>
            </w:pPr>
            <w:r w:rsidRPr="000D2744">
              <w:rPr>
                <w:rFonts w:ascii="Verdana" w:hAnsi="Verdana"/>
                <w:sz w:val="18"/>
                <w:szCs w:val="18"/>
                <w:lang w:val="en-AU"/>
              </w:rPr>
              <w:t>Types of declaration</w:t>
            </w:r>
          </w:p>
        </w:tc>
        <w:tc>
          <w:tcPr>
            <w:tcW w:w="670" w:type="dxa"/>
            <w:tcBorders>
              <w:top w:val="nil"/>
              <w:left w:val="nil"/>
              <w:bottom w:val="nil"/>
              <w:right w:val="nil"/>
            </w:tcBorders>
          </w:tcPr>
          <w:p w14:paraId="0BF3888A" w14:textId="77777777" w:rsidR="00467C77" w:rsidRPr="000D2744" w:rsidRDefault="000722D5" w:rsidP="006B0F4C">
            <w:pPr>
              <w:keepNext/>
              <w:spacing w:line="240" w:lineRule="exact"/>
              <w:jc w:val="center"/>
              <w:rPr>
                <w:rFonts w:ascii="Verdana" w:hAnsi="Verdana"/>
                <w:sz w:val="18"/>
                <w:szCs w:val="18"/>
                <w:lang w:val="en-AU"/>
              </w:rPr>
            </w:pPr>
            <w:r w:rsidRPr="000D2744">
              <w:rPr>
                <w:rFonts w:ascii="Verdana" w:hAnsi="Verdana"/>
                <w:sz w:val="18"/>
                <w:szCs w:val="18"/>
                <w:lang w:val="en-AU"/>
              </w:rPr>
              <w:t>2</w:t>
            </w:r>
          </w:p>
        </w:tc>
      </w:tr>
      <w:tr w:rsidR="00467C77" w:rsidRPr="000C2FE7" w14:paraId="04DA9ADC" w14:textId="77777777" w:rsidTr="00414D39">
        <w:tc>
          <w:tcPr>
            <w:tcW w:w="1188" w:type="dxa"/>
            <w:gridSpan w:val="2"/>
            <w:tcBorders>
              <w:top w:val="nil"/>
              <w:left w:val="nil"/>
              <w:bottom w:val="nil"/>
              <w:right w:val="nil"/>
            </w:tcBorders>
          </w:tcPr>
          <w:p w14:paraId="106D95AA" w14:textId="77777777" w:rsidR="00467C77" w:rsidRPr="000D2744" w:rsidRDefault="00467C77" w:rsidP="00414D39">
            <w:pPr>
              <w:keepNext/>
              <w:rPr>
                <w:rFonts w:ascii="Verdana" w:hAnsi="Verdana"/>
                <w:sz w:val="18"/>
                <w:szCs w:val="18"/>
                <w:lang w:val="en-AU"/>
              </w:rPr>
            </w:pPr>
          </w:p>
        </w:tc>
        <w:tc>
          <w:tcPr>
            <w:tcW w:w="7920" w:type="dxa"/>
            <w:gridSpan w:val="3"/>
            <w:tcBorders>
              <w:top w:val="nil"/>
              <w:left w:val="nil"/>
              <w:bottom w:val="nil"/>
              <w:right w:val="nil"/>
            </w:tcBorders>
          </w:tcPr>
          <w:p w14:paraId="571364F0" w14:textId="77777777" w:rsidR="00467C77" w:rsidRPr="000D2744" w:rsidRDefault="00467C77" w:rsidP="000C2FE7">
            <w:pPr>
              <w:keepNext/>
              <w:spacing w:line="240" w:lineRule="exact"/>
              <w:ind w:left="72"/>
              <w:rPr>
                <w:rFonts w:ascii="Verdana" w:hAnsi="Verdana"/>
                <w:sz w:val="18"/>
                <w:szCs w:val="18"/>
                <w:lang w:val="en-AU"/>
              </w:rPr>
            </w:pPr>
            <w:r w:rsidRPr="000D2744">
              <w:rPr>
                <w:rFonts w:ascii="Verdana" w:hAnsi="Verdana"/>
                <w:sz w:val="18"/>
                <w:szCs w:val="18"/>
                <w:lang w:val="en-AU"/>
              </w:rPr>
              <w:t>Introduction</w:t>
            </w:r>
          </w:p>
        </w:tc>
        <w:tc>
          <w:tcPr>
            <w:tcW w:w="670" w:type="dxa"/>
            <w:tcBorders>
              <w:top w:val="nil"/>
              <w:left w:val="nil"/>
              <w:bottom w:val="nil"/>
              <w:right w:val="nil"/>
            </w:tcBorders>
          </w:tcPr>
          <w:p w14:paraId="1E141E49" w14:textId="77777777" w:rsidR="00467C77" w:rsidRPr="000D2744" w:rsidRDefault="009259A5" w:rsidP="006B0F4C">
            <w:pPr>
              <w:keepNext/>
              <w:spacing w:line="240" w:lineRule="exact"/>
              <w:jc w:val="center"/>
              <w:rPr>
                <w:rFonts w:ascii="Verdana" w:hAnsi="Verdana"/>
                <w:sz w:val="18"/>
                <w:szCs w:val="18"/>
                <w:lang w:val="en-AU"/>
              </w:rPr>
            </w:pPr>
            <w:r w:rsidRPr="000D2744">
              <w:rPr>
                <w:rFonts w:ascii="Verdana" w:hAnsi="Verdana"/>
                <w:sz w:val="18"/>
                <w:szCs w:val="18"/>
                <w:lang w:val="en-AU"/>
              </w:rPr>
              <w:t>2</w:t>
            </w:r>
          </w:p>
        </w:tc>
      </w:tr>
      <w:tr w:rsidR="00467C77" w:rsidRPr="000C2FE7" w14:paraId="7F01DAE7" w14:textId="77777777" w:rsidTr="00414D39">
        <w:tc>
          <w:tcPr>
            <w:tcW w:w="1188" w:type="dxa"/>
            <w:gridSpan w:val="2"/>
            <w:tcBorders>
              <w:top w:val="nil"/>
              <w:left w:val="nil"/>
              <w:bottom w:val="nil"/>
              <w:right w:val="nil"/>
            </w:tcBorders>
          </w:tcPr>
          <w:p w14:paraId="51739036" w14:textId="77777777" w:rsidR="00467C77" w:rsidRPr="000D2744" w:rsidRDefault="00467C77" w:rsidP="00414D39">
            <w:pPr>
              <w:keepNext/>
              <w:rPr>
                <w:rFonts w:ascii="Verdana" w:hAnsi="Verdana"/>
                <w:sz w:val="18"/>
                <w:szCs w:val="18"/>
                <w:lang w:val="en-AU"/>
              </w:rPr>
            </w:pPr>
          </w:p>
        </w:tc>
        <w:tc>
          <w:tcPr>
            <w:tcW w:w="7920" w:type="dxa"/>
            <w:gridSpan w:val="3"/>
            <w:tcBorders>
              <w:top w:val="nil"/>
              <w:left w:val="nil"/>
              <w:bottom w:val="nil"/>
              <w:right w:val="nil"/>
            </w:tcBorders>
          </w:tcPr>
          <w:p w14:paraId="59703A7D" w14:textId="77777777" w:rsidR="00467C77" w:rsidRPr="000D2744" w:rsidRDefault="00467C77" w:rsidP="000C2FE7">
            <w:pPr>
              <w:keepNext/>
              <w:spacing w:line="240" w:lineRule="exact"/>
              <w:ind w:left="72"/>
              <w:rPr>
                <w:rFonts w:ascii="Verdana" w:hAnsi="Verdana"/>
                <w:sz w:val="18"/>
                <w:szCs w:val="18"/>
                <w:lang w:val="en-AU"/>
              </w:rPr>
            </w:pPr>
            <w:r w:rsidRPr="000D2744">
              <w:rPr>
                <w:rFonts w:ascii="Verdana" w:hAnsi="Verdana"/>
                <w:sz w:val="18"/>
                <w:szCs w:val="18"/>
                <w:lang w:val="en-AU"/>
              </w:rPr>
              <w:t>Mandatory declaration (Contracting States)</w:t>
            </w:r>
          </w:p>
        </w:tc>
        <w:tc>
          <w:tcPr>
            <w:tcW w:w="670" w:type="dxa"/>
            <w:tcBorders>
              <w:top w:val="nil"/>
              <w:left w:val="nil"/>
              <w:bottom w:val="nil"/>
              <w:right w:val="nil"/>
            </w:tcBorders>
          </w:tcPr>
          <w:p w14:paraId="4180A334" w14:textId="77777777" w:rsidR="00467C77" w:rsidRPr="000D2744" w:rsidRDefault="00467C77" w:rsidP="006B0F4C">
            <w:pPr>
              <w:keepNext/>
              <w:spacing w:line="240" w:lineRule="exact"/>
              <w:jc w:val="center"/>
              <w:rPr>
                <w:rFonts w:ascii="Verdana" w:hAnsi="Verdana"/>
                <w:sz w:val="18"/>
                <w:szCs w:val="18"/>
                <w:lang w:val="en-AU"/>
              </w:rPr>
            </w:pPr>
            <w:r w:rsidRPr="000D2744">
              <w:rPr>
                <w:rFonts w:ascii="Verdana" w:hAnsi="Verdana"/>
                <w:sz w:val="18"/>
                <w:szCs w:val="18"/>
                <w:lang w:val="en-AU"/>
              </w:rPr>
              <w:t>2</w:t>
            </w:r>
          </w:p>
        </w:tc>
      </w:tr>
      <w:tr w:rsidR="00467C77" w:rsidRPr="000C2FE7" w14:paraId="127E1833" w14:textId="77777777" w:rsidTr="00414D39">
        <w:tc>
          <w:tcPr>
            <w:tcW w:w="1188" w:type="dxa"/>
            <w:gridSpan w:val="2"/>
            <w:tcBorders>
              <w:top w:val="nil"/>
              <w:left w:val="nil"/>
              <w:bottom w:val="nil"/>
              <w:right w:val="nil"/>
            </w:tcBorders>
          </w:tcPr>
          <w:p w14:paraId="0537C808" w14:textId="77777777" w:rsidR="00467C77" w:rsidRPr="000D2744" w:rsidRDefault="00467C77" w:rsidP="00414D39">
            <w:pPr>
              <w:keepNext/>
              <w:rPr>
                <w:rFonts w:ascii="Verdana" w:hAnsi="Verdana"/>
                <w:sz w:val="18"/>
                <w:szCs w:val="18"/>
                <w:lang w:val="en-AU"/>
              </w:rPr>
            </w:pPr>
          </w:p>
        </w:tc>
        <w:tc>
          <w:tcPr>
            <w:tcW w:w="7920" w:type="dxa"/>
            <w:gridSpan w:val="3"/>
            <w:tcBorders>
              <w:top w:val="nil"/>
              <w:left w:val="nil"/>
              <w:bottom w:val="nil"/>
              <w:right w:val="nil"/>
            </w:tcBorders>
          </w:tcPr>
          <w:p w14:paraId="480194FA" w14:textId="77777777" w:rsidR="00467C77" w:rsidRPr="000D2744" w:rsidRDefault="00467C77" w:rsidP="000C2FE7">
            <w:pPr>
              <w:keepNext/>
              <w:spacing w:line="240" w:lineRule="exact"/>
              <w:ind w:left="72"/>
              <w:rPr>
                <w:rFonts w:ascii="Verdana" w:hAnsi="Verdana"/>
                <w:sz w:val="18"/>
                <w:szCs w:val="18"/>
                <w:lang w:val="en-AU"/>
              </w:rPr>
            </w:pPr>
            <w:r w:rsidRPr="000D2744">
              <w:rPr>
                <w:rFonts w:ascii="Verdana" w:hAnsi="Verdana"/>
                <w:sz w:val="18"/>
                <w:szCs w:val="18"/>
                <w:lang w:val="en-AU"/>
              </w:rPr>
              <w:t>Opt-in declarations</w:t>
            </w:r>
          </w:p>
        </w:tc>
        <w:tc>
          <w:tcPr>
            <w:tcW w:w="670" w:type="dxa"/>
            <w:tcBorders>
              <w:top w:val="nil"/>
              <w:left w:val="nil"/>
              <w:bottom w:val="nil"/>
              <w:right w:val="nil"/>
            </w:tcBorders>
          </w:tcPr>
          <w:p w14:paraId="7FBD0BE4" w14:textId="77777777" w:rsidR="00467C77" w:rsidRPr="000D2744" w:rsidRDefault="009259A5" w:rsidP="006B0F4C">
            <w:pPr>
              <w:keepNext/>
              <w:spacing w:line="240" w:lineRule="exact"/>
              <w:jc w:val="center"/>
              <w:rPr>
                <w:rFonts w:ascii="Verdana" w:hAnsi="Verdana"/>
                <w:sz w:val="18"/>
                <w:szCs w:val="18"/>
                <w:lang w:val="en-AU"/>
              </w:rPr>
            </w:pPr>
            <w:r w:rsidRPr="000D2744">
              <w:rPr>
                <w:rFonts w:ascii="Verdana" w:hAnsi="Verdana"/>
                <w:sz w:val="18"/>
                <w:szCs w:val="18"/>
                <w:lang w:val="en-AU"/>
              </w:rPr>
              <w:t>3</w:t>
            </w:r>
          </w:p>
        </w:tc>
      </w:tr>
      <w:tr w:rsidR="00467C77" w:rsidRPr="000C2FE7" w14:paraId="5B01EDAF" w14:textId="77777777" w:rsidTr="00414D39">
        <w:tc>
          <w:tcPr>
            <w:tcW w:w="1188" w:type="dxa"/>
            <w:gridSpan w:val="2"/>
            <w:tcBorders>
              <w:top w:val="nil"/>
              <w:left w:val="nil"/>
              <w:bottom w:val="nil"/>
              <w:right w:val="nil"/>
            </w:tcBorders>
          </w:tcPr>
          <w:p w14:paraId="0A732570" w14:textId="77777777" w:rsidR="00467C77" w:rsidRPr="000D2744" w:rsidRDefault="00467C77" w:rsidP="00414D39">
            <w:pPr>
              <w:keepNext/>
              <w:rPr>
                <w:rFonts w:ascii="Verdana" w:hAnsi="Verdana"/>
                <w:sz w:val="18"/>
                <w:szCs w:val="18"/>
                <w:lang w:val="en-AU"/>
              </w:rPr>
            </w:pPr>
          </w:p>
        </w:tc>
        <w:tc>
          <w:tcPr>
            <w:tcW w:w="7920" w:type="dxa"/>
            <w:gridSpan w:val="3"/>
            <w:tcBorders>
              <w:top w:val="nil"/>
              <w:left w:val="nil"/>
              <w:bottom w:val="nil"/>
              <w:right w:val="nil"/>
            </w:tcBorders>
          </w:tcPr>
          <w:p w14:paraId="7E6FE30B" w14:textId="77777777" w:rsidR="00467C77" w:rsidRPr="000D2744" w:rsidRDefault="00467C77" w:rsidP="000C2FE7">
            <w:pPr>
              <w:keepNext/>
              <w:spacing w:line="240" w:lineRule="exact"/>
              <w:ind w:left="72"/>
              <w:rPr>
                <w:rFonts w:ascii="Verdana" w:hAnsi="Verdana"/>
                <w:sz w:val="18"/>
                <w:szCs w:val="18"/>
                <w:lang w:val="en-AU"/>
              </w:rPr>
            </w:pPr>
            <w:r w:rsidRPr="000D2744">
              <w:rPr>
                <w:rFonts w:ascii="Verdana" w:hAnsi="Verdana"/>
                <w:sz w:val="18"/>
                <w:szCs w:val="18"/>
                <w:lang w:val="en-AU"/>
              </w:rPr>
              <w:t>Opt-out declarations</w:t>
            </w:r>
          </w:p>
        </w:tc>
        <w:tc>
          <w:tcPr>
            <w:tcW w:w="670" w:type="dxa"/>
            <w:tcBorders>
              <w:top w:val="nil"/>
              <w:left w:val="nil"/>
              <w:bottom w:val="nil"/>
              <w:right w:val="nil"/>
            </w:tcBorders>
          </w:tcPr>
          <w:p w14:paraId="25662764" w14:textId="77777777" w:rsidR="00467C77" w:rsidRPr="000D2744" w:rsidRDefault="009259A5" w:rsidP="006B0F4C">
            <w:pPr>
              <w:keepNext/>
              <w:spacing w:line="240" w:lineRule="exact"/>
              <w:jc w:val="center"/>
              <w:rPr>
                <w:rFonts w:ascii="Verdana" w:hAnsi="Verdana"/>
                <w:sz w:val="18"/>
                <w:szCs w:val="18"/>
                <w:lang w:val="en-AU"/>
              </w:rPr>
            </w:pPr>
            <w:r w:rsidRPr="000D2744">
              <w:rPr>
                <w:rFonts w:ascii="Verdana" w:hAnsi="Verdana"/>
                <w:sz w:val="18"/>
                <w:szCs w:val="18"/>
                <w:lang w:val="en-AU"/>
              </w:rPr>
              <w:t>3</w:t>
            </w:r>
          </w:p>
        </w:tc>
      </w:tr>
      <w:tr w:rsidR="00467C77" w:rsidRPr="000C2FE7" w14:paraId="42F7B3CF" w14:textId="77777777" w:rsidTr="00414D39">
        <w:tc>
          <w:tcPr>
            <w:tcW w:w="1188" w:type="dxa"/>
            <w:gridSpan w:val="2"/>
            <w:tcBorders>
              <w:top w:val="nil"/>
              <w:left w:val="nil"/>
              <w:bottom w:val="nil"/>
              <w:right w:val="nil"/>
            </w:tcBorders>
          </w:tcPr>
          <w:p w14:paraId="740841EA" w14:textId="77777777" w:rsidR="00467C77" w:rsidRPr="000D2744" w:rsidRDefault="00467C77" w:rsidP="00414D39">
            <w:pPr>
              <w:keepNext/>
              <w:rPr>
                <w:rFonts w:ascii="Verdana" w:hAnsi="Verdana"/>
                <w:sz w:val="18"/>
                <w:szCs w:val="18"/>
                <w:lang w:val="en-AU"/>
              </w:rPr>
            </w:pPr>
          </w:p>
        </w:tc>
        <w:tc>
          <w:tcPr>
            <w:tcW w:w="7920" w:type="dxa"/>
            <w:gridSpan w:val="3"/>
            <w:tcBorders>
              <w:top w:val="nil"/>
              <w:left w:val="nil"/>
              <w:bottom w:val="nil"/>
              <w:right w:val="nil"/>
            </w:tcBorders>
          </w:tcPr>
          <w:p w14:paraId="7BD5AB0F" w14:textId="77777777" w:rsidR="00467C77" w:rsidRPr="000D2744" w:rsidRDefault="00467C77" w:rsidP="000C2FE7">
            <w:pPr>
              <w:keepNext/>
              <w:spacing w:line="240" w:lineRule="exact"/>
              <w:ind w:left="72"/>
              <w:rPr>
                <w:rFonts w:ascii="Verdana" w:hAnsi="Verdana"/>
                <w:sz w:val="18"/>
                <w:szCs w:val="18"/>
                <w:lang w:val="en-AU"/>
              </w:rPr>
            </w:pPr>
            <w:r w:rsidRPr="000D2744">
              <w:rPr>
                <w:rFonts w:ascii="Verdana" w:hAnsi="Verdana"/>
                <w:sz w:val="18"/>
                <w:szCs w:val="18"/>
                <w:lang w:val="en-AU"/>
              </w:rPr>
              <w:t>Declarations relating to a Contracting State’s own laws</w:t>
            </w:r>
          </w:p>
        </w:tc>
        <w:tc>
          <w:tcPr>
            <w:tcW w:w="670" w:type="dxa"/>
            <w:tcBorders>
              <w:top w:val="nil"/>
              <w:left w:val="nil"/>
              <w:bottom w:val="nil"/>
              <w:right w:val="nil"/>
            </w:tcBorders>
          </w:tcPr>
          <w:p w14:paraId="4F1064CC" w14:textId="77777777" w:rsidR="00467C77" w:rsidRPr="000D2744" w:rsidRDefault="009259A5" w:rsidP="006B0F4C">
            <w:pPr>
              <w:keepNext/>
              <w:spacing w:line="240" w:lineRule="exact"/>
              <w:jc w:val="center"/>
              <w:rPr>
                <w:rFonts w:ascii="Verdana" w:hAnsi="Verdana"/>
                <w:sz w:val="18"/>
                <w:szCs w:val="18"/>
                <w:lang w:val="en-AU"/>
              </w:rPr>
            </w:pPr>
            <w:r w:rsidRPr="000D2744">
              <w:rPr>
                <w:rFonts w:ascii="Verdana" w:hAnsi="Verdana"/>
                <w:sz w:val="18"/>
                <w:szCs w:val="18"/>
                <w:lang w:val="en-AU"/>
              </w:rPr>
              <w:t>3</w:t>
            </w:r>
          </w:p>
        </w:tc>
      </w:tr>
      <w:tr w:rsidR="00467C77" w:rsidRPr="000C2FE7" w14:paraId="08EA7F76" w14:textId="77777777" w:rsidTr="00414D39">
        <w:tc>
          <w:tcPr>
            <w:tcW w:w="1188" w:type="dxa"/>
            <w:gridSpan w:val="2"/>
            <w:tcBorders>
              <w:top w:val="nil"/>
              <w:left w:val="nil"/>
              <w:bottom w:val="nil"/>
              <w:right w:val="nil"/>
            </w:tcBorders>
          </w:tcPr>
          <w:p w14:paraId="33B9F3E7" w14:textId="77777777" w:rsidR="00467C77" w:rsidRPr="000D2744" w:rsidRDefault="00467C77" w:rsidP="00414D39">
            <w:pPr>
              <w:keepNext/>
              <w:rPr>
                <w:rFonts w:ascii="Verdana" w:hAnsi="Verdana"/>
                <w:sz w:val="18"/>
                <w:szCs w:val="18"/>
                <w:lang w:val="en-AU"/>
              </w:rPr>
            </w:pPr>
          </w:p>
        </w:tc>
        <w:tc>
          <w:tcPr>
            <w:tcW w:w="7920" w:type="dxa"/>
            <w:gridSpan w:val="3"/>
            <w:tcBorders>
              <w:top w:val="nil"/>
              <w:left w:val="nil"/>
              <w:bottom w:val="nil"/>
              <w:right w:val="nil"/>
            </w:tcBorders>
          </w:tcPr>
          <w:p w14:paraId="7FCEA760" w14:textId="77777777" w:rsidR="00467C77" w:rsidRPr="000D2744" w:rsidRDefault="00467C77" w:rsidP="000C2FE7">
            <w:pPr>
              <w:keepNext/>
              <w:spacing w:line="240" w:lineRule="exact"/>
              <w:ind w:left="72"/>
              <w:rPr>
                <w:rFonts w:ascii="Verdana" w:hAnsi="Verdana"/>
                <w:sz w:val="18"/>
                <w:szCs w:val="18"/>
                <w:lang w:val="en-AU"/>
              </w:rPr>
            </w:pPr>
            <w:r w:rsidRPr="000D2744">
              <w:rPr>
                <w:rFonts w:ascii="Verdana" w:hAnsi="Verdana"/>
                <w:sz w:val="18"/>
                <w:szCs w:val="18"/>
                <w:lang w:val="en-AU"/>
              </w:rPr>
              <w:t>Declaration relating to territorial units</w:t>
            </w:r>
          </w:p>
        </w:tc>
        <w:tc>
          <w:tcPr>
            <w:tcW w:w="670" w:type="dxa"/>
            <w:tcBorders>
              <w:top w:val="nil"/>
              <w:left w:val="nil"/>
              <w:bottom w:val="nil"/>
              <w:right w:val="nil"/>
            </w:tcBorders>
          </w:tcPr>
          <w:p w14:paraId="35F81280" w14:textId="77777777" w:rsidR="00467C77" w:rsidRPr="000D2744" w:rsidRDefault="009D17B2" w:rsidP="009D17B2">
            <w:pPr>
              <w:keepNext/>
              <w:spacing w:line="240" w:lineRule="exact"/>
              <w:jc w:val="center"/>
              <w:rPr>
                <w:rFonts w:ascii="Verdana" w:hAnsi="Verdana"/>
                <w:sz w:val="18"/>
                <w:szCs w:val="18"/>
                <w:lang w:val="en-AU"/>
              </w:rPr>
            </w:pPr>
            <w:r>
              <w:rPr>
                <w:rFonts w:ascii="Verdana" w:hAnsi="Verdana"/>
                <w:sz w:val="18"/>
                <w:szCs w:val="18"/>
                <w:lang w:val="en-AU"/>
              </w:rPr>
              <w:t>3</w:t>
            </w:r>
          </w:p>
        </w:tc>
      </w:tr>
      <w:tr w:rsidR="00467C77" w:rsidRPr="000C2FE7" w14:paraId="60C2C7BD" w14:textId="77777777" w:rsidTr="00414D39">
        <w:tc>
          <w:tcPr>
            <w:tcW w:w="1188" w:type="dxa"/>
            <w:gridSpan w:val="2"/>
            <w:tcBorders>
              <w:top w:val="nil"/>
              <w:left w:val="nil"/>
              <w:bottom w:val="nil"/>
              <w:right w:val="nil"/>
            </w:tcBorders>
          </w:tcPr>
          <w:p w14:paraId="272885DF" w14:textId="77777777" w:rsidR="00467C77" w:rsidRPr="000D2744" w:rsidRDefault="00467C77" w:rsidP="00414D39">
            <w:pPr>
              <w:keepNext/>
              <w:rPr>
                <w:rFonts w:ascii="Verdana" w:hAnsi="Verdana"/>
                <w:sz w:val="18"/>
                <w:szCs w:val="18"/>
                <w:lang w:val="en-AU"/>
              </w:rPr>
            </w:pPr>
          </w:p>
        </w:tc>
        <w:tc>
          <w:tcPr>
            <w:tcW w:w="7920" w:type="dxa"/>
            <w:gridSpan w:val="3"/>
            <w:tcBorders>
              <w:top w:val="nil"/>
              <w:left w:val="nil"/>
              <w:bottom w:val="nil"/>
              <w:right w:val="nil"/>
            </w:tcBorders>
          </w:tcPr>
          <w:p w14:paraId="58A471BC" w14:textId="77777777" w:rsidR="00467C77" w:rsidRPr="000D2744" w:rsidRDefault="00467C77" w:rsidP="000C2FE7">
            <w:pPr>
              <w:keepNext/>
              <w:spacing w:line="240" w:lineRule="exact"/>
              <w:ind w:left="72"/>
              <w:rPr>
                <w:rFonts w:ascii="Verdana" w:hAnsi="Verdana"/>
                <w:sz w:val="18"/>
                <w:szCs w:val="18"/>
                <w:lang w:val="en-AU"/>
              </w:rPr>
            </w:pPr>
            <w:r w:rsidRPr="000D2744">
              <w:rPr>
                <w:rFonts w:ascii="Verdana" w:hAnsi="Verdana"/>
                <w:sz w:val="18"/>
                <w:szCs w:val="18"/>
                <w:lang w:val="en-AU"/>
              </w:rPr>
              <w:t>Mandatory declarations (Regional Economic Integration Organisations)</w:t>
            </w:r>
          </w:p>
        </w:tc>
        <w:tc>
          <w:tcPr>
            <w:tcW w:w="670" w:type="dxa"/>
            <w:tcBorders>
              <w:top w:val="nil"/>
              <w:left w:val="nil"/>
              <w:bottom w:val="nil"/>
              <w:right w:val="nil"/>
            </w:tcBorders>
          </w:tcPr>
          <w:p w14:paraId="37AC1C34" w14:textId="77777777" w:rsidR="00467C77" w:rsidRPr="000D2744" w:rsidRDefault="009259A5" w:rsidP="006B0F4C">
            <w:pPr>
              <w:keepNext/>
              <w:spacing w:line="240" w:lineRule="exact"/>
              <w:jc w:val="center"/>
              <w:rPr>
                <w:rFonts w:ascii="Verdana" w:hAnsi="Verdana"/>
                <w:sz w:val="18"/>
                <w:szCs w:val="18"/>
                <w:lang w:val="en-AU"/>
              </w:rPr>
            </w:pPr>
            <w:r w:rsidRPr="000D2744">
              <w:rPr>
                <w:rFonts w:ascii="Verdana" w:hAnsi="Verdana"/>
                <w:sz w:val="18"/>
                <w:szCs w:val="18"/>
                <w:lang w:val="en-AU"/>
              </w:rPr>
              <w:t>4</w:t>
            </w:r>
          </w:p>
        </w:tc>
      </w:tr>
      <w:tr w:rsidR="00467C77" w:rsidRPr="000C2FE7" w14:paraId="62D70016" w14:textId="77777777" w:rsidTr="00414D39">
        <w:tc>
          <w:tcPr>
            <w:tcW w:w="828" w:type="dxa"/>
            <w:tcBorders>
              <w:top w:val="nil"/>
              <w:left w:val="nil"/>
              <w:bottom w:val="nil"/>
              <w:right w:val="nil"/>
            </w:tcBorders>
          </w:tcPr>
          <w:p w14:paraId="2B757720" w14:textId="77777777" w:rsidR="00467C77" w:rsidRPr="000D2744" w:rsidRDefault="00467C77" w:rsidP="00414D39">
            <w:pPr>
              <w:keepNext/>
              <w:rPr>
                <w:rFonts w:ascii="Verdana" w:hAnsi="Verdana"/>
                <w:lang w:val="en-AU"/>
              </w:rPr>
            </w:pPr>
          </w:p>
        </w:tc>
        <w:tc>
          <w:tcPr>
            <w:tcW w:w="8280" w:type="dxa"/>
            <w:gridSpan w:val="4"/>
            <w:tcBorders>
              <w:top w:val="nil"/>
              <w:left w:val="nil"/>
              <w:bottom w:val="nil"/>
              <w:right w:val="nil"/>
            </w:tcBorders>
          </w:tcPr>
          <w:p w14:paraId="5467DBD1" w14:textId="77777777" w:rsidR="00467C77" w:rsidRPr="000D2744" w:rsidRDefault="00467C77" w:rsidP="000C2FE7">
            <w:pPr>
              <w:keepNext/>
              <w:spacing w:line="240" w:lineRule="exact"/>
              <w:rPr>
                <w:rFonts w:ascii="Verdana" w:hAnsi="Verdana"/>
                <w:sz w:val="18"/>
                <w:szCs w:val="18"/>
                <w:lang w:val="en-AU"/>
              </w:rPr>
            </w:pPr>
            <w:r w:rsidRPr="000D2744">
              <w:rPr>
                <w:rFonts w:ascii="Verdana" w:hAnsi="Verdana"/>
                <w:sz w:val="18"/>
                <w:szCs w:val="18"/>
                <w:lang w:val="en-AU"/>
              </w:rPr>
              <w:t>Guide to the use of declaration forms</w:t>
            </w:r>
          </w:p>
        </w:tc>
        <w:tc>
          <w:tcPr>
            <w:tcW w:w="670" w:type="dxa"/>
            <w:tcBorders>
              <w:top w:val="nil"/>
              <w:left w:val="nil"/>
              <w:bottom w:val="nil"/>
              <w:right w:val="nil"/>
            </w:tcBorders>
          </w:tcPr>
          <w:p w14:paraId="2F68CEEC" w14:textId="77777777" w:rsidR="00467C77" w:rsidRPr="000D2744" w:rsidRDefault="009259A5" w:rsidP="006B0F4C">
            <w:pPr>
              <w:keepNext/>
              <w:spacing w:line="240" w:lineRule="exact"/>
              <w:jc w:val="center"/>
              <w:rPr>
                <w:rFonts w:ascii="Verdana" w:hAnsi="Verdana"/>
                <w:sz w:val="18"/>
                <w:szCs w:val="18"/>
                <w:lang w:val="en-AU"/>
              </w:rPr>
            </w:pPr>
            <w:r w:rsidRPr="000D2744">
              <w:rPr>
                <w:rFonts w:ascii="Verdana" w:hAnsi="Verdana"/>
                <w:sz w:val="18"/>
                <w:szCs w:val="18"/>
                <w:lang w:val="en-AU"/>
              </w:rPr>
              <w:t>4</w:t>
            </w:r>
          </w:p>
        </w:tc>
      </w:tr>
      <w:tr w:rsidR="00467C77" w:rsidRPr="000C2FE7" w14:paraId="7327FA28" w14:textId="77777777" w:rsidTr="00414D39">
        <w:tc>
          <w:tcPr>
            <w:tcW w:w="1188" w:type="dxa"/>
            <w:gridSpan w:val="2"/>
            <w:tcBorders>
              <w:top w:val="nil"/>
              <w:left w:val="nil"/>
              <w:bottom w:val="nil"/>
              <w:right w:val="nil"/>
            </w:tcBorders>
          </w:tcPr>
          <w:p w14:paraId="6D2B295A" w14:textId="77777777" w:rsidR="00467C77" w:rsidRPr="000D2744" w:rsidRDefault="00467C77" w:rsidP="00414D39">
            <w:pPr>
              <w:keepNext/>
              <w:rPr>
                <w:rFonts w:ascii="Verdana" w:hAnsi="Verdana"/>
                <w:sz w:val="18"/>
                <w:szCs w:val="18"/>
                <w:lang w:val="en-AU"/>
              </w:rPr>
            </w:pPr>
          </w:p>
        </w:tc>
        <w:tc>
          <w:tcPr>
            <w:tcW w:w="7920" w:type="dxa"/>
            <w:gridSpan w:val="3"/>
            <w:tcBorders>
              <w:top w:val="nil"/>
              <w:left w:val="nil"/>
              <w:bottom w:val="nil"/>
              <w:right w:val="nil"/>
            </w:tcBorders>
          </w:tcPr>
          <w:p w14:paraId="2BDE47F9" w14:textId="77777777" w:rsidR="00467C77" w:rsidRPr="000D2744" w:rsidRDefault="00467C77" w:rsidP="000C2FE7">
            <w:pPr>
              <w:keepNext/>
              <w:spacing w:line="240" w:lineRule="exact"/>
              <w:ind w:left="72"/>
              <w:rPr>
                <w:rFonts w:ascii="Verdana" w:hAnsi="Verdana"/>
                <w:sz w:val="18"/>
                <w:szCs w:val="18"/>
                <w:lang w:val="en-AU"/>
              </w:rPr>
            </w:pPr>
            <w:r w:rsidRPr="000D2744">
              <w:rPr>
                <w:rFonts w:ascii="Verdana" w:hAnsi="Verdana"/>
                <w:sz w:val="18"/>
                <w:szCs w:val="18"/>
                <w:lang w:val="en-AU"/>
              </w:rPr>
              <w:t>Role of Depositary, Supervisory Authority and Registrar</w:t>
            </w:r>
          </w:p>
        </w:tc>
        <w:tc>
          <w:tcPr>
            <w:tcW w:w="670" w:type="dxa"/>
            <w:tcBorders>
              <w:top w:val="nil"/>
              <w:left w:val="nil"/>
              <w:bottom w:val="nil"/>
              <w:right w:val="nil"/>
            </w:tcBorders>
          </w:tcPr>
          <w:p w14:paraId="097BF30D" w14:textId="77777777" w:rsidR="00467C77" w:rsidRPr="000D2744" w:rsidRDefault="009259A5" w:rsidP="006B0F4C">
            <w:pPr>
              <w:keepNext/>
              <w:spacing w:line="240" w:lineRule="exact"/>
              <w:jc w:val="center"/>
              <w:rPr>
                <w:rFonts w:ascii="Verdana" w:hAnsi="Verdana"/>
                <w:sz w:val="18"/>
                <w:szCs w:val="18"/>
                <w:lang w:val="en-AU"/>
              </w:rPr>
            </w:pPr>
            <w:r w:rsidRPr="000D2744">
              <w:rPr>
                <w:rFonts w:ascii="Verdana" w:hAnsi="Verdana"/>
                <w:sz w:val="18"/>
                <w:szCs w:val="18"/>
                <w:lang w:val="en-AU"/>
              </w:rPr>
              <w:t>4</w:t>
            </w:r>
          </w:p>
        </w:tc>
      </w:tr>
      <w:tr w:rsidR="00467C77" w:rsidRPr="000C2FE7" w14:paraId="25346F10" w14:textId="77777777" w:rsidTr="00414D39">
        <w:tc>
          <w:tcPr>
            <w:tcW w:w="1188" w:type="dxa"/>
            <w:gridSpan w:val="2"/>
            <w:tcBorders>
              <w:top w:val="nil"/>
              <w:left w:val="nil"/>
              <w:bottom w:val="nil"/>
              <w:right w:val="nil"/>
            </w:tcBorders>
          </w:tcPr>
          <w:p w14:paraId="5FB4D8D3" w14:textId="77777777" w:rsidR="00467C77" w:rsidRPr="000D2744" w:rsidRDefault="00467C77" w:rsidP="00414D39">
            <w:pPr>
              <w:keepNext/>
              <w:rPr>
                <w:rFonts w:ascii="Verdana" w:hAnsi="Verdana"/>
                <w:sz w:val="18"/>
                <w:szCs w:val="18"/>
                <w:lang w:val="en-AU"/>
              </w:rPr>
            </w:pPr>
          </w:p>
        </w:tc>
        <w:tc>
          <w:tcPr>
            <w:tcW w:w="7920" w:type="dxa"/>
            <w:gridSpan w:val="3"/>
            <w:tcBorders>
              <w:top w:val="nil"/>
              <w:left w:val="nil"/>
              <w:bottom w:val="nil"/>
              <w:right w:val="nil"/>
            </w:tcBorders>
          </w:tcPr>
          <w:p w14:paraId="37EF0014" w14:textId="77777777" w:rsidR="00467C77" w:rsidRPr="000D2744" w:rsidRDefault="00467C77" w:rsidP="000C2FE7">
            <w:pPr>
              <w:keepNext/>
              <w:spacing w:line="240" w:lineRule="exact"/>
              <w:ind w:left="72"/>
              <w:rPr>
                <w:rFonts w:ascii="Verdana" w:hAnsi="Verdana"/>
                <w:sz w:val="18"/>
                <w:szCs w:val="18"/>
                <w:lang w:val="en-AU"/>
              </w:rPr>
            </w:pPr>
            <w:r w:rsidRPr="000D2744">
              <w:rPr>
                <w:rFonts w:ascii="Verdana" w:hAnsi="Verdana"/>
                <w:sz w:val="18"/>
                <w:szCs w:val="18"/>
                <w:lang w:val="en-AU"/>
              </w:rPr>
              <w:t>Declaration forms for Contracting States: introduction</w:t>
            </w:r>
          </w:p>
        </w:tc>
        <w:tc>
          <w:tcPr>
            <w:tcW w:w="670" w:type="dxa"/>
            <w:tcBorders>
              <w:top w:val="nil"/>
              <w:left w:val="nil"/>
              <w:bottom w:val="nil"/>
              <w:right w:val="nil"/>
            </w:tcBorders>
          </w:tcPr>
          <w:p w14:paraId="66E2C88B" w14:textId="77777777" w:rsidR="00467C77" w:rsidRPr="000D2744" w:rsidRDefault="009D17B2" w:rsidP="006B0F4C">
            <w:pPr>
              <w:keepNext/>
              <w:spacing w:line="240" w:lineRule="exact"/>
              <w:jc w:val="center"/>
              <w:rPr>
                <w:rFonts w:ascii="Verdana" w:hAnsi="Verdana"/>
                <w:sz w:val="18"/>
                <w:szCs w:val="18"/>
                <w:lang w:val="en-AU"/>
              </w:rPr>
            </w:pPr>
            <w:r>
              <w:rPr>
                <w:rFonts w:ascii="Verdana" w:hAnsi="Verdana"/>
                <w:sz w:val="18"/>
                <w:szCs w:val="18"/>
                <w:lang w:val="en-AU"/>
              </w:rPr>
              <w:t>4</w:t>
            </w:r>
          </w:p>
        </w:tc>
      </w:tr>
      <w:tr w:rsidR="00467C77" w:rsidRPr="000C2FE7" w14:paraId="1FE104D4" w14:textId="77777777" w:rsidTr="00414D39">
        <w:tc>
          <w:tcPr>
            <w:tcW w:w="1188" w:type="dxa"/>
            <w:gridSpan w:val="2"/>
            <w:tcBorders>
              <w:top w:val="nil"/>
              <w:left w:val="nil"/>
              <w:bottom w:val="nil"/>
              <w:right w:val="nil"/>
            </w:tcBorders>
          </w:tcPr>
          <w:p w14:paraId="6795883C" w14:textId="77777777" w:rsidR="00467C77" w:rsidRPr="000D2744" w:rsidRDefault="00467C77" w:rsidP="00414D39">
            <w:pPr>
              <w:keepNext/>
              <w:rPr>
                <w:rFonts w:ascii="Verdana" w:hAnsi="Verdana"/>
                <w:sz w:val="18"/>
                <w:szCs w:val="18"/>
                <w:lang w:val="en-AU"/>
              </w:rPr>
            </w:pPr>
          </w:p>
        </w:tc>
        <w:tc>
          <w:tcPr>
            <w:tcW w:w="7920" w:type="dxa"/>
            <w:gridSpan w:val="3"/>
            <w:tcBorders>
              <w:top w:val="nil"/>
              <w:left w:val="nil"/>
              <w:bottom w:val="nil"/>
              <w:right w:val="nil"/>
            </w:tcBorders>
          </w:tcPr>
          <w:p w14:paraId="6E985450" w14:textId="77777777" w:rsidR="00467C77" w:rsidRPr="000D2744" w:rsidRDefault="00467C77" w:rsidP="000C2FE7">
            <w:pPr>
              <w:keepNext/>
              <w:spacing w:line="240" w:lineRule="exact"/>
              <w:ind w:left="72"/>
              <w:rPr>
                <w:rFonts w:ascii="Verdana" w:hAnsi="Verdana"/>
                <w:sz w:val="18"/>
                <w:szCs w:val="18"/>
                <w:lang w:val="en-AU"/>
              </w:rPr>
            </w:pPr>
            <w:r w:rsidRPr="000D2744">
              <w:rPr>
                <w:rFonts w:ascii="Verdana" w:hAnsi="Verdana"/>
                <w:sz w:val="18"/>
                <w:szCs w:val="18"/>
                <w:lang w:val="en-AU"/>
              </w:rPr>
              <w:t>Use of the declaration forms</w:t>
            </w:r>
          </w:p>
        </w:tc>
        <w:tc>
          <w:tcPr>
            <w:tcW w:w="670" w:type="dxa"/>
            <w:tcBorders>
              <w:top w:val="nil"/>
              <w:left w:val="nil"/>
              <w:bottom w:val="nil"/>
              <w:right w:val="nil"/>
            </w:tcBorders>
          </w:tcPr>
          <w:p w14:paraId="64E77E31" w14:textId="77777777" w:rsidR="00467C77" w:rsidRPr="000D2744" w:rsidRDefault="009259A5" w:rsidP="006B0F4C">
            <w:pPr>
              <w:keepNext/>
              <w:spacing w:line="240" w:lineRule="exact"/>
              <w:jc w:val="center"/>
              <w:rPr>
                <w:rFonts w:ascii="Verdana" w:hAnsi="Verdana"/>
                <w:sz w:val="18"/>
                <w:szCs w:val="18"/>
                <w:lang w:val="en-AU"/>
              </w:rPr>
            </w:pPr>
            <w:r w:rsidRPr="000D2744">
              <w:rPr>
                <w:rFonts w:ascii="Verdana" w:hAnsi="Verdana"/>
                <w:sz w:val="18"/>
                <w:szCs w:val="18"/>
                <w:lang w:val="en-AU"/>
              </w:rPr>
              <w:t>5</w:t>
            </w:r>
          </w:p>
        </w:tc>
      </w:tr>
      <w:tr w:rsidR="00467C77" w:rsidRPr="000C2FE7" w14:paraId="5FB58888" w14:textId="77777777" w:rsidTr="00414D39">
        <w:tc>
          <w:tcPr>
            <w:tcW w:w="1188" w:type="dxa"/>
            <w:gridSpan w:val="2"/>
            <w:tcBorders>
              <w:top w:val="nil"/>
              <w:left w:val="nil"/>
              <w:bottom w:val="nil"/>
              <w:right w:val="nil"/>
            </w:tcBorders>
          </w:tcPr>
          <w:p w14:paraId="1683097E" w14:textId="77777777" w:rsidR="00467C77" w:rsidRPr="000D2744" w:rsidRDefault="00467C77" w:rsidP="00414D39">
            <w:pPr>
              <w:keepNext/>
              <w:rPr>
                <w:rFonts w:ascii="Verdana" w:hAnsi="Verdana"/>
                <w:sz w:val="18"/>
                <w:szCs w:val="18"/>
                <w:lang w:val="en-AU"/>
              </w:rPr>
            </w:pPr>
          </w:p>
        </w:tc>
        <w:tc>
          <w:tcPr>
            <w:tcW w:w="7920" w:type="dxa"/>
            <w:gridSpan w:val="3"/>
            <w:tcBorders>
              <w:top w:val="nil"/>
              <w:left w:val="nil"/>
              <w:bottom w:val="nil"/>
              <w:right w:val="nil"/>
            </w:tcBorders>
          </w:tcPr>
          <w:p w14:paraId="3C0FDD66" w14:textId="77777777" w:rsidR="00467C77" w:rsidRPr="000D2744" w:rsidRDefault="00467C77" w:rsidP="000C2FE7">
            <w:pPr>
              <w:keepNext/>
              <w:spacing w:line="240" w:lineRule="exact"/>
              <w:ind w:left="72"/>
              <w:rPr>
                <w:rFonts w:ascii="Verdana" w:hAnsi="Verdana"/>
                <w:sz w:val="18"/>
                <w:szCs w:val="18"/>
                <w:lang w:val="en-AU"/>
              </w:rPr>
            </w:pPr>
            <w:r w:rsidRPr="000D2744">
              <w:rPr>
                <w:rFonts w:ascii="Verdana" w:hAnsi="Verdana"/>
                <w:sz w:val="18"/>
                <w:szCs w:val="18"/>
                <w:lang w:val="en-AU"/>
              </w:rPr>
              <w:t>Selection of alternative forms</w:t>
            </w:r>
          </w:p>
        </w:tc>
        <w:tc>
          <w:tcPr>
            <w:tcW w:w="670" w:type="dxa"/>
            <w:tcBorders>
              <w:top w:val="nil"/>
              <w:left w:val="nil"/>
              <w:bottom w:val="nil"/>
              <w:right w:val="nil"/>
            </w:tcBorders>
          </w:tcPr>
          <w:p w14:paraId="47AD557D" w14:textId="77777777" w:rsidR="00467C77" w:rsidRPr="000D2744" w:rsidRDefault="009259A5" w:rsidP="006B0F4C">
            <w:pPr>
              <w:keepNext/>
              <w:spacing w:line="240" w:lineRule="exact"/>
              <w:jc w:val="center"/>
              <w:rPr>
                <w:rFonts w:ascii="Verdana" w:hAnsi="Verdana"/>
                <w:sz w:val="18"/>
                <w:szCs w:val="18"/>
                <w:lang w:val="en-AU"/>
              </w:rPr>
            </w:pPr>
            <w:r w:rsidRPr="000D2744">
              <w:rPr>
                <w:rFonts w:ascii="Verdana" w:hAnsi="Verdana"/>
                <w:sz w:val="18"/>
                <w:szCs w:val="18"/>
                <w:lang w:val="en-AU"/>
              </w:rPr>
              <w:t>5</w:t>
            </w:r>
          </w:p>
        </w:tc>
      </w:tr>
      <w:tr w:rsidR="00467C77" w:rsidRPr="000C2FE7" w14:paraId="7F5ADEFB" w14:textId="77777777" w:rsidTr="00414D39">
        <w:tc>
          <w:tcPr>
            <w:tcW w:w="1188" w:type="dxa"/>
            <w:gridSpan w:val="2"/>
            <w:tcBorders>
              <w:top w:val="nil"/>
              <w:left w:val="nil"/>
              <w:bottom w:val="nil"/>
              <w:right w:val="nil"/>
            </w:tcBorders>
          </w:tcPr>
          <w:p w14:paraId="5243A75E" w14:textId="77777777" w:rsidR="00467C77" w:rsidRPr="000D2744" w:rsidRDefault="00467C77" w:rsidP="00414D39">
            <w:pPr>
              <w:keepNext/>
              <w:rPr>
                <w:rFonts w:ascii="Verdana" w:hAnsi="Verdana"/>
                <w:sz w:val="18"/>
                <w:szCs w:val="18"/>
                <w:lang w:val="en-AU"/>
              </w:rPr>
            </w:pPr>
          </w:p>
        </w:tc>
        <w:tc>
          <w:tcPr>
            <w:tcW w:w="7920" w:type="dxa"/>
            <w:gridSpan w:val="3"/>
            <w:tcBorders>
              <w:top w:val="nil"/>
              <w:left w:val="nil"/>
              <w:bottom w:val="nil"/>
              <w:right w:val="nil"/>
            </w:tcBorders>
          </w:tcPr>
          <w:p w14:paraId="08789273" w14:textId="77777777" w:rsidR="00467C77" w:rsidRPr="000D2744" w:rsidRDefault="00467C77" w:rsidP="000C2FE7">
            <w:pPr>
              <w:keepNext/>
              <w:spacing w:line="240" w:lineRule="exact"/>
              <w:ind w:left="72"/>
              <w:rPr>
                <w:rFonts w:ascii="Verdana" w:hAnsi="Verdana"/>
                <w:sz w:val="18"/>
                <w:szCs w:val="18"/>
                <w:lang w:val="en-AU"/>
              </w:rPr>
            </w:pPr>
            <w:r w:rsidRPr="000D2744">
              <w:rPr>
                <w:rFonts w:ascii="Verdana" w:hAnsi="Verdana"/>
                <w:sz w:val="18"/>
                <w:szCs w:val="18"/>
                <w:lang w:val="en-AU"/>
              </w:rPr>
              <w:t>Compatibility of declarations</w:t>
            </w:r>
          </w:p>
        </w:tc>
        <w:tc>
          <w:tcPr>
            <w:tcW w:w="670" w:type="dxa"/>
            <w:tcBorders>
              <w:top w:val="nil"/>
              <w:left w:val="nil"/>
              <w:bottom w:val="nil"/>
              <w:right w:val="nil"/>
            </w:tcBorders>
          </w:tcPr>
          <w:p w14:paraId="1496FC54" w14:textId="77777777" w:rsidR="00467C77" w:rsidRPr="000D2744" w:rsidRDefault="009D17B2" w:rsidP="006B0F4C">
            <w:pPr>
              <w:keepNext/>
              <w:spacing w:line="240" w:lineRule="exact"/>
              <w:jc w:val="center"/>
              <w:rPr>
                <w:rFonts w:ascii="Verdana" w:hAnsi="Verdana"/>
                <w:sz w:val="18"/>
                <w:szCs w:val="18"/>
                <w:lang w:val="en-AU"/>
              </w:rPr>
            </w:pPr>
            <w:r>
              <w:rPr>
                <w:rFonts w:ascii="Verdana" w:hAnsi="Verdana"/>
                <w:sz w:val="18"/>
                <w:szCs w:val="18"/>
                <w:lang w:val="en-AU"/>
              </w:rPr>
              <w:t>5</w:t>
            </w:r>
          </w:p>
        </w:tc>
      </w:tr>
      <w:tr w:rsidR="00467C77" w:rsidRPr="000C2FE7" w14:paraId="2C47FD21" w14:textId="77777777" w:rsidTr="00414D39">
        <w:tc>
          <w:tcPr>
            <w:tcW w:w="1188" w:type="dxa"/>
            <w:gridSpan w:val="2"/>
            <w:tcBorders>
              <w:top w:val="nil"/>
              <w:left w:val="nil"/>
              <w:bottom w:val="nil"/>
              <w:right w:val="nil"/>
            </w:tcBorders>
          </w:tcPr>
          <w:p w14:paraId="5C29336D" w14:textId="77777777" w:rsidR="00467C77" w:rsidRPr="000D2744" w:rsidRDefault="00467C77" w:rsidP="00414D39">
            <w:pPr>
              <w:keepNext/>
              <w:rPr>
                <w:rFonts w:ascii="Verdana" w:hAnsi="Verdana"/>
                <w:sz w:val="18"/>
                <w:szCs w:val="18"/>
                <w:lang w:val="en-AU"/>
              </w:rPr>
            </w:pPr>
          </w:p>
        </w:tc>
        <w:tc>
          <w:tcPr>
            <w:tcW w:w="7920" w:type="dxa"/>
            <w:gridSpan w:val="3"/>
            <w:tcBorders>
              <w:top w:val="nil"/>
              <w:left w:val="nil"/>
              <w:bottom w:val="nil"/>
              <w:right w:val="nil"/>
            </w:tcBorders>
          </w:tcPr>
          <w:p w14:paraId="33A6BA56" w14:textId="77777777" w:rsidR="00467C77" w:rsidRPr="000D2744" w:rsidRDefault="00467C77" w:rsidP="000C2FE7">
            <w:pPr>
              <w:keepNext/>
              <w:spacing w:line="240" w:lineRule="exact"/>
              <w:ind w:left="72"/>
              <w:rPr>
                <w:rFonts w:ascii="Verdana" w:hAnsi="Verdana"/>
                <w:sz w:val="18"/>
                <w:szCs w:val="18"/>
                <w:lang w:val="en-AU"/>
              </w:rPr>
            </w:pPr>
            <w:r w:rsidRPr="000D2744">
              <w:rPr>
                <w:rFonts w:ascii="Verdana" w:hAnsi="Verdana"/>
                <w:sz w:val="18"/>
                <w:szCs w:val="18"/>
                <w:lang w:val="en-AU"/>
              </w:rPr>
              <w:t>Declaration forms for Regional Economic Integration Organisations</w:t>
            </w:r>
          </w:p>
        </w:tc>
        <w:tc>
          <w:tcPr>
            <w:tcW w:w="670" w:type="dxa"/>
            <w:tcBorders>
              <w:top w:val="nil"/>
              <w:left w:val="nil"/>
              <w:bottom w:val="nil"/>
              <w:right w:val="nil"/>
            </w:tcBorders>
          </w:tcPr>
          <w:p w14:paraId="1E4731A3" w14:textId="77777777" w:rsidR="00467C77" w:rsidRPr="000D2744" w:rsidRDefault="009259A5" w:rsidP="006B0F4C">
            <w:pPr>
              <w:keepNext/>
              <w:spacing w:line="240" w:lineRule="exact"/>
              <w:jc w:val="center"/>
              <w:rPr>
                <w:rFonts w:ascii="Verdana" w:hAnsi="Verdana"/>
                <w:sz w:val="18"/>
                <w:szCs w:val="18"/>
                <w:lang w:val="en-AU"/>
              </w:rPr>
            </w:pPr>
            <w:r w:rsidRPr="000D2744">
              <w:rPr>
                <w:rFonts w:ascii="Verdana" w:hAnsi="Verdana"/>
                <w:sz w:val="18"/>
                <w:szCs w:val="18"/>
                <w:lang w:val="en-AU"/>
              </w:rPr>
              <w:t>6</w:t>
            </w:r>
          </w:p>
        </w:tc>
      </w:tr>
      <w:tr w:rsidR="00467C77" w:rsidRPr="000C2FE7" w14:paraId="33BCE137" w14:textId="77777777" w:rsidTr="00414D39">
        <w:tc>
          <w:tcPr>
            <w:tcW w:w="1188" w:type="dxa"/>
            <w:gridSpan w:val="2"/>
            <w:tcBorders>
              <w:top w:val="nil"/>
              <w:left w:val="nil"/>
              <w:bottom w:val="nil"/>
              <w:right w:val="nil"/>
            </w:tcBorders>
          </w:tcPr>
          <w:p w14:paraId="60C69654" w14:textId="77777777" w:rsidR="00467C77" w:rsidRPr="000D2744" w:rsidRDefault="00467C77" w:rsidP="00414D39">
            <w:pPr>
              <w:keepNext/>
              <w:rPr>
                <w:rFonts w:ascii="Verdana" w:hAnsi="Verdana"/>
                <w:sz w:val="18"/>
                <w:szCs w:val="18"/>
                <w:lang w:val="en-AU"/>
              </w:rPr>
            </w:pPr>
          </w:p>
        </w:tc>
        <w:tc>
          <w:tcPr>
            <w:tcW w:w="7920" w:type="dxa"/>
            <w:gridSpan w:val="3"/>
            <w:tcBorders>
              <w:top w:val="nil"/>
              <w:left w:val="nil"/>
              <w:bottom w:val="nil"/>
              <w:right w:val="nil"/>
            </w:tcBorders>
          </w:tcPr>
          <w:p w14:paraId="3D820F53" w14:textId="77777777" w:rsidR="00467C77" w:rsidRPr="000D2744" w:rsidRDefault="00467C77" w:rsidP="000C2FE7">
            <w:pPr>
              <w:keepNext/>
              <w:spacing w:line="240" w:lineRule="exact"/>
              <w:ind w:left="72"/>
              <w:rPr>
                <w:rFonts w:ascii="Verdana" w:hAnsi="Verdana"/>
                <w:sz w:val="18"/>
                <w:szCs w:val="18"/>
                <w:lang w:val="en-AU"/>
              </w:rPr>
            </w:pPr>
            <w:r w:rsidRPr="000D2744">
              <w:rPr>
                <w:rFonts w:ascii="Verdana" w:hAnsi="Verdana"/>
                <w:sz w:val="18"/>
                <w:szCs w:val="18"/>
                <w:lang w:val="en-AU"/>
              </w:rPr>
              <w:t>Language of declarations</w:t>
            </w:r>
          </w:p>
        </w:tc>
        <w:tc>
          <w:tcPr>
            <w:tcW w:w="670" w:type="dxa"/>
            <w:tcBorders>
              <w:top w:val="nil"/>
              <w:left w:val="nil"/>
              <w:bottom w:val="nil"/>
              <w:right w:val="nil"/>
            </w:tcBorders>
          </w:tcPr>
          <w:p w14:paraId="4192B1D4" w14:textId="77777777" w:rsidR="00467C77" w:rsidRPr="000D2744" w:rsidRDefault="009D17B2" w:rsidP="006B0F4C">
            <w:pPr>
              <w:keepNext/>
              <w:spacing w:line="240" w:lineRule="exact"/>
              <w:jc w:val="center"/>
              <w:rPr>
                <w:rFonts w:ascii="Verdana" w:hAnsi="Verdana"/>
                <w:sz w:val="18"/>
                <w:szCs w:val="18"/>
                <w:lang w:val="en-AU"/>
              </w:rPr>
            </w:pPr>
            <w:r>
              <w:rPr>
                <w:rFonts w:ascii="Verdana" w:hAnsi="Verdana"/>
                <w:sz w:val="18"/>
                <w:szCs w:val="18"/>
                <w:lang w:val="en-AU"/>
              </w:rPr>
              <w:t>6</w:t>
            </w:r>
          </w:p>
        </w:tc>
      </w:tr>
      <w:tr w:rsidR="00467C77" w:rsidRPr="000C2FE7" w14:paraId="242162F7" w14:textId="77777777" w:rsidTr="00414D39">
        <w:tc>
          <w:tcPr>
            <w:tcW w:w="1188" w:type="dxa"/>
            <w:gridSpan w:val="2"/>
            <w:tcBorders>
              <w:top w:val="nil"/>
              <w:left w:val="nil"/>
              <w:bottom w:val="nil"/>
              <w:right w:val="nil"/>
            </w:tcBorders>
          </w:tcPr>
          <w:p w14:paraId="7018D498" w14:textId="77777777" w:rsidR="00467C77" w:rsidRPr="000D2744" w:rsidRDefault="00467C77" w:rsidP="00414D39">
            <w:pPr>
              <w:keepNext/>
              <w:rPr>
                <w:rFonts w:ascii="Verdana" w:hAnsi="Verdana"/>
                <w:sz w:val="18"/>
                <w:szCs w:val="18"/>
                <w:lang w:val="en-AU"/>
              </w:rPr>
            </w:pPr>
          </w:p>
        </w:tc>
        <w:tc>
          <w:tcPr>
            <w:tcW w:w="7920" w:type="dxa"/>
            <w:gridSpan w:val="3"/>
            <w:tcBorders>
              <w:top w:val="nil"/>
              <w:left w:val="nil"/>
              <w:bottom w:val="nil"/>
              <w:right w:val="nil"/>
            </w:tcBorders>
          </w:tcPr>
          <w:p w14:paraId="03A0AE5A" w14:textId="77777777" w:rsidR="00467C77" w:rsidRPr="000D2744" w:rsidRDefault="00467C77" w:rsidP="000C2FE7">
            <w:pPr>
              <w:keepNext/>
              <w:spacing w:line="240" w:lineRule="exact"/>
              <w:ind w:left="72"/>
              <w:rPr>
                <w:rFonts w:ascii="Verdana" w:hAnsi="Verdana"/>
                <w:sz w:val="18"/>
                <w:szCs w:val="18"/>
                <w:lang w:val="en-AU"/>
              </w:rPr>
            </w:pPr>
            <w:r w:rsidRPr="000D2744">
              <w:rPr>
                <w:rFonts w:ascii="Verdana" w:hAnsi="Verdana"/>
                <w:sz w:val="18"/>
                <w:szCs w:val="18"/>
                <w:lang w:val="en-AU"/>
              </w:rPr>
              <w:t>Subsequent declarati</w:t>
            </w:r>
            <w:r w:rsidR="00FD5B72" w:rsidRPr="000D2744">
              <w:rPr>
                <w:rFonts w:ascii="Verdana" w:hAnsi="Verdana"/>
                <w:sz w:val="18"/>
                <w:szCs w:val="18"/>
                <w:lang w:val="en-AU"/>
              </w:rPr>
              <w:t>ons, withdrawal of declarations</w:t>
            </w:r>
            <w:r w:rsidRPr="000D2744">
              <w:rPr>
                <w:rFonts w:ascii="Verdana" w:hAnsi="Verdana"/>
                <w:sz w:val="18"/>
                <w:szCs w:val="18"/>
                <w:lang w:val="en-AU"/>
              </w:rPr>
              <w:t xml:space="preserve"> and timing considerations</w:t>
            </w:r>
          </w:p>
        </w:tc>
        <w:tc>
          <w:tcPr>
            <w:tcW w:w="670" w:type="dxa"/>
            <w:tcBorders>
              <w:top w:val="nil"/>
              <w:left w:val="nil"/>
              <w:bottom w:val="nil"/>
              <w:right w:val="nil"/>
            </w:tcBorders>
          </w:tcPr>
          <w:p w14:paraId="464D7229" w14:textId="77777777" w:rsidR="00467C77" w:rsidRPr="000D2744" w:rsidRDefault="009259A5" w:rsidP="006B0F4C">
            <w:pPr>
              <w:keepNext/>
              <w:spacing w:line="240" w:lineRule="exact"/>
              <w:jc w:val="center"/>
              <w:rPr>
                <w:rFonts w:ascii="Verdana" w:hAnsi="Verdana"/>
                <w:sz w:val="18"/>
                <w:szCs w:val="18"/>
                <w:lang w:val="en-AU"/>
              </w:rPr>
            </w:pPr>
            <w:r w:rsidRPr="000D2744">
              <w:rPr>
                <w:rFonts w:ascii="Verdana" w:hAnsi="Verdana"/>
                <w:sz w:val="18"/>
                <w:szCs w:val="18"/>
                <w:lang w:val="en-AU"/>
              </w:rPr>
              <w:t>7</w:t>
            </w:r>
          </w:p>
        </w:tc>
      </w:tr>
      <w:tr w:rsidR="00467C77" w:rsidRPr="000C2FE7" w14:paraId="27DDACC5" w14:textId="77777777" w:rsidTr="00414D39">
        <w:tc>
          <w:tcPr>
            <w:tcW w:w="1188" w:type="dxa"/>
            <w:gridSpan w:val="2"/>
            <w:tcBorders>
              <w:top w:val="nil"/>
              <w:left w:val="nil"/>
              <w:bottom w:val="nil"/>
              <w:right w:val="nil"/>
            </w:tcBorders>
          </w:tcPr>
          <w:p w14:paraId="2FDE6FEE" w14:textId="77777777" w:rsidR="00467C77" w:rsidRPr="000D2744" w:rsidRDefault="00467C77" w:rsidP="00414D39">
            <w:pPr>
              <w:keepNext/>
              <w:rPr>
                <w:rFonts w:ascii="Verdana" w:hAnsi="Verdana"/>
                <w:sz w:val="18"/>
                <w:szCs w:val="18"/>
                <w:lang w:val="en-AU"/>
              </w:rPr>
            </w:pPr>
          </w:p>
        </w:tc>
        <w:tc>
          <w:tcPr>
            <w:tcW w:w="7920" w:type="dxa"/>
            <w:gridSpan w:val="3"/>
            <w:tcBorders>
              <w:top w:val="nil"/>
              <w:left w:val="nil"/>
              <w:bottom w:val="nil"/>
              <w:right w:val="nil"/>
            </w:tcBorders>
          </w:tcPr>
          <w:p w14:paraId="0378BAE8" w14:textId="77777777" w:rsidR="00467C77" w:rsidRPr="000D2744" w:rsidRDefault="00467C77" w:rsidP="000C2FE7">
            <w:pPr>
              <w:keepNext/>
              <w:spacing w:line="240" w:lineRule="exact"/>
              <w:ind w:left="72"/>
              <w:rPr>
                <w:rFonts w:ascii="Verdana" w:hAnsi="Verdana"/>
                <w:sz w:val="18"/>
                <w:szCs w:val="18"/>
                <w:lang w:val="en-AU"/>
              </w:rPr>
            </w:pPr>
            <w:r w:rsidRPr="000D2744">
              <w:rPr>
                <w:rFonts w:ascii="Verdana" w:hAnsi="Verdana"/>
                <w:sz w:val="18"/>
                <w:szCs w:val="18"/>
                <w:lang w:val="en-AU"/>
              </w:rPr>
              <w:t>Presentation of declaration forms</w:t>
            </w:r>
          </w:p>
        </w:tc>
        <w:tc>
          <w:tcPr>
            <w:tcW w:w="670" w:type="dxa"/>
            <w:tcBorders>
              <w:top w:val="nil"/>
              <w:left w:val="nil"/>
              <w:bottom w:val="nil"/>
              <w:right w:val="nil"/>
            </w:tcBorders>
          </w:tcPr>
          <w:p w14:paraId="49A707A9" w14:textId="77777777" w:rsidR="00467C77" w:rsidRPr="000D2744" w:rsidRDefault="009D17B2" w:rsidP="006B0F4C">
            <w:pPr>
              <w:keepNext/>
              <w:spacing w:line="240" w:lineRule="exact"/>
              <w:jc w:val="center"/>
              <w:rPr>
                <w:rFonts w:ascii="Verdana" w:hAnsi="Verdana"/>
                <w:sz w:val="18"/>
                <w:szCs w:val="18"/>
                <w:lang w:val="en-AU"/>
              </w:rPr>
            </w:pPr>
            <w:r>
              <w:rPr>
                <w:rFonts w:ascii="Verdana" w:hAnsi="Verdana"/>
                <w:sz w:val="18"/>
                <w:szCs w:val="18"/>
                <w:lang w:val="en-AU"/>
              </w:rPr>
              <w:t>7</w:t>
            </w:r>
          </w:p>
        </w:tc>
      </w:tr>
      <w:tr w:rsidR="00467C77" w:rsidRPr="000C2FE7" w14:paraId="30D7243A" w14:textId="77777777" w:rsidTr="00414D39">
        <w:tc>
          <w:tcPr>
            <w:tcW w:w="828" w:type="dxa"/>
            <w:tcBorders>
              <w:top w:val="nil"/>
              <w:left w:val="nil"/>
              <w:bottom w:val="nil"/>
              <w:right w:val="nil"/>
            </w:tcBorders>
          </w:tcPr>
          <w:p w14:paraId="7E39DB41" w14:textId="77777777" w:rsidR="00467C77" w:rsidRPr="000D2744" w:rsidRDefault="00467C77" w:rsidP="00414D39">
            <w:pPr>
              <w:keepNext/>
              <w:rPr>
                <w:rFonts w:ascii="Verdana" w:hAnsi="Verdana"/>
                <w:lang w:val="en-AU"/>
              </w:rPr>
            </w:pPr>
          </w:p>
        </w:tc>
        <w:tc>
          <w:tcPr>
            <w:tcW w:w="8280" w:type="dxa"/>
            <w:gridSpan w:val="4"/>
            <w:tcBorders>
              <w:top w:val="nil"/>
              <w:left w:val="nil"/>
              <w:bottom w:val="nil"/>
              <w:right w:val="nil"/>
            </w:tcBorders>
          </w:tcPr>
          <w:p w14:paraId="0C9D36B7" w14:textId="77777777" w:rsidR="00467C77" w:rsidRPr="000D2744" w:rsidRDefault="00467C77" w:rsidP="000C2FE7">
            <w:pPr>
              <w:keepNext/>
              <w:spacing w:line="240" w:lineRule="exact"/>
              <w:rPr>
                <w:rFonts w:ascii="Verdana" w:hAnsi="Verdana"/>
                <w:sz w:val="18"/>
                <w:szCs w:val="18"/>
                <w:lang w:val="en-AU"/>
              </w:rPr>
            </w:pPr>
            <w:r w:rsidRPr="000D2744">
              <w:rPr>
                <w:rFonts w:ascii="Verdana" w:hAnsi="Verdana"/>
                <w:sz w:val="18"/>
                <w:szCs w:val="18"/>
                <w:lang w:val="en-AU"/>
              </w:rPr>
              <w:t>Choices in relation to declarations</w:t>
            </w:r>
          </w:p>
        </w:tc>
        <w:tc>
          <w:tcPr>
            <w:tcW w:w="670" w:type="dxa"/>
            <w:tcBorders>
              <w:top w:val="nil"/>
              <w:left w:val="nil"/>
              <w:bottom w:val="nil"/>
              <w:right w:val="nil"/>
            </w:tcBorders>
          </w:tcPr>
          <w:p w14:paraId="0648C5C1" w14:textId="77777777" w:rsidR="00467C77" w:rsidRPr="000D2744" w:rsidRDefault="009D17B2" w:rsidP="006B0F4C">
            <w:pPr>
              <w:keepNext/>
              <w:spacing w:line="240" w:lineRule="exact"/>
              <w:jc w:val="center"/>
              <w:rPr>
                <w:rFonts w:ascii="Verdana" w:hAnsi="Verdana"/>
                <w:sz w:val="18"/>
                <w:szCs w:val="18"/>
                <w:lang w:val="en-AU"/>
              </w:rPr>
            </w:pPr>
            <w:r>
              <w:rPr>
                <w:rFonts w:ascii="Verdana" w:hAnsi="Verdana"/>
                <w:sz w:val="18"/>
                <w:szCs w:val="18"/>
                <w:lang w:val="en-AU"/>
              </w:rPr>
              <w:t>7</w:t>
            </w:r>
          </w:p>
        </w:tc>
      </w:tr>
      <w:tr w:rsidR="00467C77" w:rsidRPr="000C2FE7" w14:paraId="5544EB17" w14:textId="77777777" w:rsidTr="00414D39">
        <w:tc>
          <w:tcPr>
            <w:tcW w:w="1188" w:type="dxa"/>
            <w:gridSpan w:val="2"/>
            <w:tcBorders>
              <w:top w:val="nil"/>
              <w:left w:val="nil"/>
              <w:bottom w:val="nil"/>
              <w:right w:val="nil"/>
            </w:tcBorders>
          </w:tcPr>
          <w:p w14:paraId="489597DE" w14:textId="77777777" w:rsidR="00467C77" w:rsidRPr="000D2744" w:rsidRDefault="00467C77" w:rsidP="00414D39">
            <w:pPr>
              <w:keepNext/>
              <w:rPr>
                <w:rFonts w:ascii="Verdana" w:hAnsi="Verdana"/>
                <w:sz w:val="18"/>
                <w:szCs w:val="18"/>
                <w:lang w:val="en-AU"/>
              </w:rPr>
            </w:pPr>
          </w:p>
        </w:tc>
        <w:tc>
          <w:tcPr>
            <w:tcW w:w="7920" w:type="dxa"/>
            <w:gridSpan w:val="3"/>
            <w:tcBorders>
              <w:top w:val="nil"/>
              <w:left w:val="nil"/>
              <w:bottom w:val="nil"/>
              <w:right w:val="nil"/>
            </w:tcBorders>
          </w:tcPr>
          <w:p w14:paraId="2DEFEE79" w14:textId="77777777" w:rsidR="00467C77" w:rsidRPr="000D2744" w:rsidRDefault="00467C77" w:rsidP="000C2FE7">
            <w:pPr>
              <w:keepNext/>
              <w:spacing w:line="240" w:lineRule="exact"/>
              <w:ind w:left="90"/>
              <w:rPr>
                <w:rFonts w:ascii="Verdana" w:hAnsi="Verdana"/>
                <w:sz w:val="18"/>
                <w:szCs w:val="18"/>
                <w:lang w:val="en-AU"/>
              </w:rPr>
            </w:pPr>
            <w:r w:rsidRPr="000D2744">
              <w:rPr>
                <w:rFonts w:ascii="Verdana" w:hAnsi="Verdana"/>
                <w:sz w:val="18"/>
                <w:szCs w:val="18"/>
                <w:lang w:val="en-AU"/>
              </w:rPr>
              <w:t>Decisions relating to declarations determined by Contracting States</w:t>
            </w:r>
          </w:p>
        </w:tc>
        <w:tc>
          <w:tcPr>
            <w:tcW w:w="670" w:type="dxa"/>
            <w:tcBorders>
              <w:top w:val="nil"/>
              <w:left w:val="nil"/>
              <w:bottom w:val="nil"/>
              <w:right w:val="nil"/>
            </w:tcBorders>
          </w:tcPr>
          <w:p w14:paraId="689C7517" w14:textId="77777777" w:rsidR="00467C77" w:rsidRPr="000D2744" w:rsidRDefault="009D17B2" w:rsidP="006B0F4C">
            <w:pPr>
              <w:keepNext/>
              <w:spacing w:line="240" w:lineRule="exact"/>
              <w:jc w:val="center"/>
              <w:rPr>
                <w:rFonts w:ascii="Verdana" w:hAnsi="Verdana"/>
                <w:sz w:val="18"/>
                <w:szCs w:val="18"/>
                <w:lang w:val="en-AU"/>
              </w:rPr>
            </w:pPr>
            <w:r>
              <w:rPr>
                <w:rFonts w:ascii="Verdana" w:hAnsi="Verdana"/>
                <w:sz w:val="18"/>
                <w:szCs w:val="18"/>
                <w:lang w:val="en-AU"/>
              </w:rPr>
              <w:t>7</w:t>
            </w:r>
          </w:p>
        </w:tc>
      </w:tr>
      <w:tr w:rsidR="00467C77" w:rsidRPr="000C2FE7" w14:paraId="2FFE9EC0" w14:textId="77777777" w:rsidTr="00414D39">
        <w:tc>
          <w:tcPr>
            <w:tcW w:w="1188" w:type="dxa"/>
            <w:gridSpan w:val="2"/>
            <w:tcBorders>
              <w:top w:val="nil"/>
              <w:left w:val="nil"/>
              <w:bottom w:val="nil"/>
              <w:right w:val="nil"/>
            </w:tcBorders>
          </w:tcPr>
          <w:p w14:paraId="4FFBB53C" w14:textId="77777777" w:rsidR="00467C77" w:rsidRPr="000D2744" w:rsidRDefault="00467C77" w:rsidP="00414D39">
            <w:pPr>
              <w:keepNext/>
              <w:rPr>
                <w:rFonts w:ascii="Verdana" w:hAnsi="Verdana"/>
                <w:sz w:val="18"/>
                <w:szCs w:val="18"/>
                <w:lang w:val="en-AU"/>
              </w:rPr>
            </w:pPr>
          </w:p>
        </w:tc>
        <w:tc>
          <w:tcPr>
            <w:tcW w:w="7920" w:type="dxa"/>
            <w:gridSpan w:val="3"/>
            <w:tcBorders>
              <w:top w:val="nil"/>
              <w:left w:val="nil"/>
              <w:bottom w:val="nil"/>
              <w:right w:val="nil"/>
            </w:tcBorders>
          </w:tcPr>
          <w:p w14:paraId="06649D83" w14:textId="77777777" w:rsidR="00467C77" w:rsidRPr="000D2744" w:rsidRDefault="00467C77" w:rsidP="000C2FE7">
            <w:pPr>
              <w:keepNext/>
              <w:spacing w:line="240" w:lineRule="exact"/>
              <w:ind w:left="90"/>
              <w:rPr>
                <w:rFonts w:ascii="Verdana" w:hAnsi="Verdana"/>
                <w:sz w:val="18"/>
                <w:szCs w:val="18"/>
                <w:lang w:val="en-AU"/>
              </w:rPr>
            </w:pPr>
            <w:r w:rsidRPr="000D2744">
              <w:rPr>
                <w:rFonts w:ascii="Verdana" w:hAnsi="Verdana"/>
                <w:sz w:val="18"/>
                <w:szCs w:val="18"/>
                <w:lang w:val="en-AU"/>
              </w:rPr>
              <w:t xml:space="preserve">Information about laws and policies </w:t>
            </w:r>
            <w:r w:rsidR="00B841E9" w:rsidRPr="000D2744">
              <w:rPr>
                <w:rFonts w:ascii="Verdana" w:hAnsi="Verdana"/>
                <w:sz w:val="18"/>
                <w:szCs w:val="18"/>
                <w:lang w:val="en-AU"/>
              </w:rPr>
              <w:t>relating to the matters co</w:t>
            </w:r>
            <w:r w:rsidRPr="000D2744">
              <w:rPr>
                <w:rFonts w:ascii="Verdana" w:hAnsi="Verdana"/>
                <w:sz w:val="18"/>
                <w:szCs w:val="18"/>
                <w:lang w:val="en-AU"/>
              </w:rPr>
              <w:t xml:space="preserve">vered by the Convention and </w:t>
            </w:r>
            <w:r w:rsidR="009259A5" w:rsidRPr="000D2744">
              <w:rPr>
                <w:rFonts w:ascii="Verdana" w:hAnsi="Verdana"/>
                <w:sz w:val="18"/>
                <w:szCs w:val="18"/>
                <w:lang w:val="en-AU"/>
              </w:rPr>
              <w:t>Space</w:t>
            </w:r>
            <w:r w:rsidRPr="000D2744">
              <w:rPr>
                <w:rFonts w:ascii="Verdana" w:hAnsi="Verdana"/>
                <w:sz w:val="18"/>
                <w:szCs w:val="18"/>
                <w:lang w:val="en-AU"/>
              </w:rPr>
              <w:t xml:space="preserve"> Protocol</w:t>
            </w:r>
          </w:p>
        </w:tc>
        <w:tc>
          <w:tcPr>
            <w:tcW w:w="670" w:type="dxa"/>
            <w:tcBorders>
              <w:top w:val="nil"/>
              <w:left w:val="nil"/>
              <w:bottom w:val="nil"/>
              <w:right w:val="nil"/>
            </w:tcBorders>
          </w:tcPr>
          <w:p w14:paraId="5CFB4E7B" w14:textId="77777777" w:rsidR="00467C77" w:rsidRPr="000D2744" w:rsidRDefault="009D17B2" w:rsidP="006B0F4C">
            <w:pPr>
              <w:keepNext/>
              <w:spacing w:line="240" w:lineRule="exact"/>
              <w:jc w:val="center"/>
              <w:rPr>
                <w:rFonts w:ascii="Verdana" w:hAnsi="Verdana"/>
                <w:sz w:val="18"/>
                <w:szCs w:val="18"/>
                <w:lang w:val="en-AU"/>
              </w:rPr>
            </w:pPr>
            <w:r>
              <w:rPr>
                <w:rFonts w:ascii="Verdana" w:hAnsi="Verdana"/>
                <w:sz w:val="18"/>
                <w:szCs w:val="18"/>
                <w:lang w:val="en-AU"/>
              </w:rPr>
              <w:t>8</w:t>
            </w:r>
          </w:p>
        </w:tc>
      </w:tr>
      <w:tr w:rsidR="00467C77" w:rsidRPr="000C2FE7" w14:paraId="66C5E7C7" w14:textId="77777777" w:rsidTr="00414D39">
        <w:tc>
          <w:tcPr>
            <w:tcW w:w="8872" w:type="dxa"/>
            <w:gridSpan w:val="4"/>
            <w:tcBorders>
              <w:top w:val="nil"/>
              <w:left w:val="nil"/>
              <w:bottom w:val="nil"/>
              <w:right w:val="nil"/>
            </w:tcBorders>
          </w:tcPr>
          <w:p w14:paraId="561CEBF6" w14:textId="77777777" w:rsidR="000C2FE7" w:rsidRDefault="00467C77" w:rsidP="00650A87">
            <w:pPr>
              <w:keepNext/>
              <w:tabs>
                <w:tab w:val="left" w:pos="1440"/>
              </w:tabs>
              <w:spacing w:before="240"/>
              <w:rPr>
                <w:rFonts w:ascii="Verdana" w:hAnsi="Verdana"/>
                <w:b/>
                <w:lang w:val="en-AU"/>
              </w:rPr>
            </w:pPr>
            <w:r w:rsidRPr="000D2744">
              <w:rPr>
                <w:rFonts w:ascii="Verdana" w:hAnsi="Verdana"/>
                <w:b/>
                <w:lang w:val="en-AU"/>
              </w:rPr>
              <w:t xml:space="preserve">PART II – </w:t>
            </w:r>
            <w:r w:rsidR="00650A87">
              <w:rPr>
                <w:rFonts w:ascii="Verdana" w:hAnsi="Verdana"/>
                <w:b/>
                <w:lang w:val="en-AU"/>
              </w:rPr>
              <w:tab/>
            </w:r>
            <w:r w:rsidRPr="000D2744">
              <w:rPr>
                <w:rFonts w:ascii="Verdana" w:hAnsi="Verdana"/>
                <w:b/>
                <w:lang w:val="en-AU"/>
              </w:rPr>
              <w:t xml:space="preserve">MODEL DECLARATION FORMS FOR USE BY STATES </w:t>
            </w:r>
            <w:r w:rsidR="000C2FE7">
              <w:rPr>
                <w:rFonts w:ascii="Verdana" w:hAnsi="Verdana"/>
                <w:b/>
                <w:lang w:val="en-AU"/>
              </w:rPr>
              <w:t>UNDER</w:t>
            </w:r>
          </w:p>
          <w:p w14:paraId="2E952FC2" w14:textId="77777777" w:rsidR="00467C77" w:rsidRPr="000D2744" w:rsidRDefault="00467C77" w:rsidP="00650A87">
            <w:pPr>
              <w:keepNext/>
              <w:spacing w:after="240"/>
              <w:ind w:left="1418"/>
              <w:rPr>
                <w:rFonts w:ascii="Verdana" w:hAnsi="Verdana"/>
                <w:b/>
                <w:lang w:val="en-AU"/>
              </w:rPr>
            </w:pPr>
            <w:r w:rsidRPr="000D2744">
              <w:rPr>
                <w:rFonts w:ascii="Verdana" w:hAnsi="Verdana"/>
                <w:b/>
                <w:lang w:val="en-AU"/>
              </w:rPr>
              <w:t>THE CONVENTION</w:t>
            </w:r>
          </w:p>
        </w:tc>
        <w:tc>
          <w:tcPr>
            <w:tcW w:w="236" w:type="dxa"/>
            <w:tcBorders>
              <w:top w:val="nil"/>
              <w:left w:val="nil"/>
              <w:bottom w:val="nil"/>
              <w:right w:val="nil"/>
            </w:tcBorders>
          </w:tcPr>
          <w:p w14:paraId="2C55F4D4" w14:textId="77777777" w:rsidR="00467C77" w:rsidRPr="000D2744" w:rsidRDefault="00467C77" w:rsidP="00414D39">
            <w:pPr>
              <w:keepNext/>
              <w:rPr>
                <w:rFonts w:ascii="Verdana" w:hAnsi="Verdana"/>
                <w:b/>
                <w:lang w:val="en-AU"/>
              </w:rPr>
            </w:pPr>
          </w:p>
        </w:tc>
        <w:tc>
          <w:tcPr>
            <w:tcW w:w="670" w:type="dxa"/>
            <w:tcBorders>
              <w:top w:val="nil"/>
              <w:left w:val="nil"/>
              <w:bottom w:val="nil"/>
              <w:right w:val="nil"/>
            </w:tcBorders>
          </w:tcPr>
          <w:p w14:paraId="789E2A33" w14:textId="77777777" w:rsidR="00467C77" w:rsidRPr="000D2744" w:rsidRDefault="00467C77" w:rsidP="00414D39">
            <w:pPr>
              <w:keepNext/>
              <w:jc w:val="center"/>
              <w:rPr>
                <w:rFonts w:ascii="Verdana" w:hAnsi="Verdana"/>
                <w:b/>
                <w:sz w:val="18"/>
                <w:szCs w:val="18"/>
                <w:lang w:val="en-AU"/>
              </w:rPr>
            </w:pPr>
          </w:p>
        </w:tc>
      </w:tr>
      <w:tr w:rsidR="00467C77" w:rsidRPr="00650A87" w14:paraId="44B301CF" w14:textId="77777777" w:rsidTr="00414D39">
        <w:tc>
          <w:tcPr>
            <w:tcW w:w="828" w:type="dxa"/>
            <w:tcBorders>
              <w:top w:val="nil"/>
              <w:left w:val="nil"/>
              <w:bottom w:val="nil"/>
              <w:right w:val="nil"/>
            </w:tcBorders>
          </w:tcPr>
          <w:p w14:paraId="5159A3DE" w14:textId="77777777" w:rsidR="00467C77" w:rsidRPr="000D2744" w:rsidRDefault="00467C77" w:rsidP="00414D39">
            <w:pPr>
              <w:keepNext/>
              <w:rPr>
                <w:rFonts w:ascii="Verdana" w:hAnsi="Verdana"/>
                <w:lang w:val="en-AU"/>
              </w:rPr>
            </w:pPr>
          </w:p>
        </w:tc>
        <w:tc>
          <w:tcPr>
            <w:tcW w:w="8280" w:type="dxa"/>
            <w:gridSpan w:val="4"/>
            <w:tcBorders>
              <w:top w:val="nil"/>
              <w:left w:val="nil"/>
              <w:bottom w:val="nil"/>
              <w:right w:val="nil"/>
            </w:tcBorders>
          </w:tcPr>
          <w:p w14:paraId="76F06F09" w14:textId="77777777" w:rsidR="00467C77" w:rsidRPr="000D2744" w:rsidRDefault="00467C77" w:rsidP="0087215F">
            <w:pPr>
              <w:keepNext/>
              <w:tabs>
                <w:tab w:val="left" w:pos="1572"/>
              </w:tabs>
              <w:spacing w:line="240" w:lineRule="exact"/>
              <w:rPr>
                <w:rFonts w:ascii="Verdana" w:hAnsi="Verdana"/>
                <w:sz w:val="18"/>
                <w:szCs w:val="18"/>
                <w:lang w:val="en-AU"/>
              </w:rPr>
            </w:pPr>
            <w:r w:rsidRPr="000D2744">
              <w:rPr>
                <w:rFonts w:ascii="Verdana" w:hAnsi="Verdana"/>
                <w:sz w:val="18"/>
                <w:szCs w:val="18"/>
                <w:lang w:val="en-AU"/>
              </w:rPr>
              <w:t xml:space="preserve">Form No. 1 – </w:t>
            </w:r>
            <w:r w:rsidR="0087215F">
              <w:rPr>
                <w:rFonts w:ascii="Verdana" w:hAnsi="Verdana"/>
                <w:sz w:val="18"/>
                <w:szCs w:val="18"/>
                <w:lang w:val="en-AU"/>
              </w:rPr>
              <w:t xml:space="preserve"> </w:t>
            </w:r>
            <w:r w:rsidR="0087215F">
              <w:rPr>
                <w:rFonts w:ascii="Verdana" w:hAnsi="Verdana"/>
                <w:sz w:val="18"/>
                <w:szCs w:val="18"/>
                <w:lang w:val="en-AU"/>
              </w:rPr>
              <w:tab/>
            </w:r>
            <w:r w:rsidRPr="000D2744">
              <w:rPr>
                <w:rFonts w:ascii="Verdana" w:hAnsi="Verdana"/>
                <w:sz w:val="18"/>
                <w:szCs w:val="18"/>
                <w:lang w:val="en-AU"/>
              </w:rPr>
              <w:t>Specific declaration under Article 39(1)(a)</w:t>
            </w:r>
          </w:p>
        </w:tc>
        <w:tc>
          <w:tcPr>
            <w:tcW w:w="670" w:type="dxa"/>
            <w:tcBorders>
              <w:top w:val="nil"/>
              <w:left w:val="nil"/>
              <w:bottom w:val="nil"/>
              <w:right w:val="nil"/>
            </w:tcBorders>
          </w:tcPr>
          <w:p w14:paraId="00E0A1FC" w14:textId="77777777" w:rsidR="00467C77" w:rsidRPr="000D2744" w:rsidRDefault="009D17B2" w:rsidP="006B0F4C">
            <w:pPr>
              <w:keepNext/>
              <w:spacing w:line="240" w:lineRule="exact"/>
              <w:jc w:val="center"/>
              <w:rPr>
                <w:rFonts w:ascii="Verdana" w:hAnsi="Verdana"/>
                <w:sz w:val="18"/>
                <w:szCs w:val="18"/>
                <w:lang w:val="en-AU"/>
              </w:rPr>
            </w:pPr>
            <w:r>
              <w:rPr>
                <w:rFonts w:ascii="Verdana" w:hAnsi="Verdana"/>
                <w:sz w:val="18"/>
                <w:szCs w:val="18"/>
                <w:lang w:val="en-AU"/>
              </w:rPr>
              <w:t>9</w:t>
            </w:r>
          </w:p>
        </w:tc>
      </w:tr>
      <w:tr w:rsidR="00467C77" w:rsidRPr="00650A87" w14:paraId="760C06C3" w14:textId="77777777" w:rsidTr="00414D39">
        <w:tc>
          <w:tcPr>
            <w:tcW w:w="828" w:type="dxa"/>
            <w:tcBorders>
              <w:top w:val="nil"/>
              <w:left w:val="nil"/>
              <w:bottom w:val="nil"/>
              <w:right w:val="nil"/>
            </w:tcBorders>
          </w:tcPr>
          <w:p w14:paraId="2259440F" w14:textId="77777777" w:rsidR="00467C77" w:rsidRPr="000D2744" w:rsidRDefault="00467C77" w:rsidP="00414D39">
            <w:pPr>
              <w:keepNext/>
              <w:rPr>
                <w:rFonts w:ascii="Verdana" w:hAnsi="Verdana"/>
                <w:lang w:val="en-AU"/>
              </w:rPr>
            </w:pPr>
          </w:p>
        </w:tc>
        <w:tc>
          <w:tcPr>
            <w:tcW w:w="8280" w:type="dxa"/>
            <w:gridSpan w:val="4"/>
            <w:tcBorders>
              <w:top w:val="nil"/>
              <w:left w:val="nil"/>
              <w:bottom w:val="nil"/>
              <w:right w:val="nil"/>
            </w:tcBorders>
          </w:tcPr>
          <w:p w14:paraId="5594BAEE" w14:textId="77777777" w:rsidR="00467C77" w:rsidRPr="000D2744" w:rsidRDefault="00467C77" w:rsidP="0087215F">
            <w:pPr>
              <w:keepNext/>
              <w:tabs>
                <w:tab w:val="left" w:pos="1572"/>
              </w:tabs>
              <w:spacing w:line="240" w:lineRule="exact"/>
              <w:rPr>
                <w:rFonts w:ascii="Verdana" w:hAnsi="Verdana"/>
                <w:sz w:val="18"/>
                <w:szCs w:val="18"/>
                <w:lang w:val="en-AU"/>
              </w:rPr>
            </w:pPr>
            <w:r w:rsidRPr="000D2744">
              <w:rPr>
                <w:rFonts w:ascii="Verdana" w:hAnsi="Verdana"/>
                <w:sz w:val="18"/>
                <w:szCs w:val="18"/>
                <w:lang w:val="en-AU"/>
              </w:rPr>
              <w:t xml:space="preserve">Form No. 2 – </w:t>
            </w:r>
            <w:r w:rsidR="0087215F">
              <w:rPr>
                <w:rFonts w:ascii="Verdana" w:hAnsi="Verdana"/>
                <w:sz w:val="18"/>
                <w:szCs w:val="18"/>
                <w:lang w:val="en-AU"/>
              </w:rPr>
              <w:t xml:space="preserve"> </w:t>
            </w:r>
            <w:r w:rsidR="0087215F">
              <w:rPr>
                <w:rFonts w:ascii="Verdana" w:hAnsi="Verdana"/>
                <w:sz w:val="18"/>
                <w:szCs w:val="18"/>
                <w:lang w:val="en-AU"/>
              </w:rPr>
              <w:tab/>
            </w:r>
            <w:r w:rsidRPr="000D2744">
              <w:rPr>
                <w:rFonts w:ascii="Verdana" w:hAnsi="Verdana"/>
                <w:sz w:val="18"/>
                <w:szCs w:val="18"/>
                <w:lang w:val="en-AU"/>
              </w:rPr>
              <w:t>General declaration under Article 39(1)(a)</w:t>
            </w:r>
          </w:p>
        </w:tc>
        <w:tc>
          <w:tcPr>
            <w:tcW w:w="670" w:type="dxa"/>
            <w:tcBorders>
              <w:top w:val="nil"/>
              <w:left w:val="nil"/>
              <w:bottom w:val="nil"/>
              <w:right w:val="nil"/>
            </w:tcBorders>
          </w:tcPr>
          <w:p w14:paraId="45D4213D" w14:textId="77777777" w:rsidR="00467C77" w:rsidRPr="000D2744" w:rsidRDefault="009D17B2" w:rsidP="006B0F4C">
            <w:pPr>
              <w:keepNext/>
              <w:spacing w:line="240" w:lineRule="exact"/>
              <w:jc w:val="center"/>
              <w:rPr>
                <w:rFonts w:ascii="Verdana" w:hAnsi="Verdana"/>
                <w:sz w:val="18"/>
                <w:szCs w:val="18"/>
                <w:lang w:val="en-AU"/>
              </w:rPr>
            </w:pPr>
            <w:r>
              <w:rPr>
                <w:rFonts w:ascii="Verdana" w:hAnsi="Verdana"/>
                <w:sz w:val="18"/>
                <w:szCs w:val="18"/>
                <w:lang w:val="en-AU"/>
              </w:rPr>
              <w:t>10</w:t>
            </w:r>
          </w:p>
        </w:tc>
      </w:tr>
      <w:tr w:rsidR="00467C77" w:rsidRPr="0087215F" w14:paraId="3103B886" w14:textId="77777777" w:rsidTr="00414D39">
        <w:tc>
          <w:tcPr>
            <w:tcW w:w="828" w:type="dxa"/>
            <w:tcBorders>
              <w:top w:val="nil"/>
              <w:left w:val="nil"/>
              <w:bottom w:val="nil"/>
              <w:right w:val="nil"/>
            </w:tcBorders>
          </w:tcPr>
          <w:p w14:paraId="466C4C5E" w14:textId="77777777" w:rsidR="00467C77" w:rsidRPr="000D2744" w:rsidRDefault="00467C77" w:rsidP="00414D39">
            <w:pPr>
              <w:keepNext/>
              <w:rPr>
                <w:rFonts w:ascii="Verdana" w:hAnsi="Verdana"/>
                <w:lang w:val="en-AU"/>
              </w:rPr>
            </w:pPr>
          </w:p>
        </w:tc>
        <w:tc>
          <w:tcPr>
            <w:tcW w:w="8280" w:type="dxa"/>
            <w:gridSpan w:val="4"/>
            <w:tcBorders>
              <w:top w:val="nil"/>
              <w:left w:val="nil"/>
              <w:bottom w:val="nil"/>
              <w:right w:val="nil"/>
            </w:tcBorders>
          </w:tcPr>
          <w:p w14:paraId="43BA90C8" w14:textId="77777777" w:rsidR="00467C77" w:rsidRPr="000D2744" w:rsidRDefault="00467C77" w:rsidP="0087215F">
            <w:pPr>
              <w:keepNext/>
              <w:tabs>
                <w:tab w:val="left" w:pos="1572"/>
              </w:tabs>
              <w:spacing w:line="240" w:lineRule="exact"/>
              <w:rPr>
                <w:rFonts w:ascii="Verdana" w:hAnsi="Verdana"/>
                <w:sz w:val="18"/>
                <w:szCs w:val="18"/>
                <w:lang w:val="en-AU"/>
              </w:rPr>
            </w:pPr>
            <w:r w:rsidRPr="000D2744">
              <w:rPr>
                <w:rFonts w:ascii="Verdana" w:hAnsi="Verdana"/>
                <w:sz w:val="18"/>
                <w:szCs w:val="18"/>
                <w:lang w:val="en-AU"/>
              </w:rPr>
              <w:t xml:space="preserve">Form No. 3 – </w:t>
            </w:r>
            <w:r w:rsidR="0087215F">
              <w:rPr>
                <w:rFonts w:ascii="Verdana" w:hAnsi="Verdana"/>
                <w:sz w:val="18"/>
                <w:szCs w:val="18"/>
                <w:lang w:val="en-AU"/>
              </w:rPr>
              <w:t xml:space="preserve"> </w:t>
            </w:r>
            <w:r w:rsidR="0087215F">
              <w:rPr>
                <w:rFonts w:ascii="Verdana" w:hAnsi="Verdana"/>
                <w:sz w:val="18"/>
                <w:szCs w:val="18"/>
                <w:lang w:val="en-AU"/>
              </w:rPr>
              <w:tab/>
            </w:r>
            <w:r w:rsidRPr="000D2744">
              <w:rPr>
                <w:rFonts w:ascii="Verdana" w:hAnsi="Verdana"/>
                <w:sz w:val="18"/>
                <w:szCs w:val="18"/>
                <w:lang w:val="en-AU"/>
              </w:rPr>
              <w:t>Specific declaration under Article 39(1)(b)</w:t>
            </w:r>
          </w:p>
        </w:tc>
        <w:tc>
          <w:tcPr>
            <w:tcW w:w="670" w:type="dxa"/>
            <w:tcBorders>
              <w:top w:val="nil"/>
              <w:left w:val="nil"/>
              <w:bottom w:val="nil"/>
              <w:right w:val="nil"/>
            </w:tcBorders>
          </w:tcPr>
          <w:p w14:paraId="6751324E" w14:textId="77777777" w:rsidR="00467C77" w:rsidRPr="000D2744" w:rsidRDefault="009D17B2" w:rsidP="006B0F4C">
            <w:pPr>
              <w:keepNext/>
              <w:spacing w:line="240" w:lineRule="exact"/>
              <w:jc w:val="center"/>
              <w:rPr>
                <w:rFonts w:ascii="Verdana" w:hAnsi="Verdana"/>
                <w:sz w:val="18"/>
                <w:szCs w:val="18"/>
                <w:lang w:val="en-AU"/>
              </w:rPr>
            </w:pPr>
            <w:r>
              <w:rPr>
                <w:rFonts w:ascii="Verdana" w:hAnsi="Verdana"/>
                <w:sz w:val="18"/>
                <w:szCs w:val="18"/>
                <w:lang w:val="en-AU"/>
              </w:rPr>
              <w:t>11</w:t>
            </w:r>
          </w:p>
        </w:tc>
      </w:tr>
      <w:tr w:rsidR="00467C77" w:rsidRPr="0087215F" w14:paraId="766C2DB5" w14:textId="77777777" w:rsidTr="00414D39">
        <w:tc>
          <w:tcPr>
            <w:tcW w:w="828" w:type="dxa"/>
            <w:tcBorders>
              <w:top w:val="nil"/>
              <w:left w:val="nil"/>
              <w:bottom w:val="nil"/>
              <w:right w:val="nil"/>
            </w:tcBorders>
          </w:tcPr>
          <w:p w14:paraId="76CAAC84" w14:textId="77777777" w:rsidR="00467C77" w:rsidRPr="000D2744" w:rsidRDefault="00467C77" w:rsidP="00414D39">
            <w:pPr>
              <w:keepNext/>
              <w:rPr>
                <w:rFonts w:ascii="Verdana" w:hAnsi="Verdana"/>
                <w:lang w:val="en-AU"/>
              </w:rPr>
            </w:pPr>
          </w:p>
        </w:tc>
        <w:tc>
          <w:tcPr>
            <w:tcW w:w="8280" w:type="dxa"/>
            <w:gridSpan w:val="4"/>
            <w:tcBorders>
              <w:top w:val="nil"/>
              <w:left w:val="nil"/>
              <w:bottom w:val="nil"/>
              <w:right w:val="nil"/>
            </w:tcBorders>
          </w:tcPr>
          <w:p w14:paraId="58493ADD" w14:textId="77777777" w:rsidR="00467C77" w:rsidRPr="000D2744" w:rsidRDefault="00467C77" w:rsidP="0087215F">
            <w:pPr>
              <w:keepNext/>
              <w:tabs>
                <w:tab w:val="left" w:pos="1572"/>
              </w:tabs>
              <w:spacing w:line="240" w:lineRule="exact"/>
              <w:rPr>
                <w:rFonts w:ascii="Verdana" w:hAnsi="Verdana"/>
                <w:sz w:val="18"/>
                <w:szCs w:val="18"/>
                <w:lang w:val="en-AU"/>
              </w:rPr>
            </w:pPr>
            <w:r w:rsidRPr="000D2744">
              <w:rPr>
                <w:rFonts w:ascii="Verdana" w:hAnsi="Verdana"/>
                <w:sz w:val="18"/>
                <w:szCs w:val="18"/>
                <w:lang w:val="en-AU"/>
              </w:rPr>
              <w:t>Form No. 4 –</w:t>
            </w:r>
            <w:r w:rsidR="0087215F">
              <w:rPr>
                <w:rFonts w:ascii="Verdana" w:hAnsi="Verdana"/>
                <w:sz w:val="18"/>
                <w:szCs w:val="18"/>
                <w:lang w:val="en-AU"/>
              </w:rPr>
              <w:t xml:space="preserve"> </w:t>
            </w:r>
            <w:r w:rsidRPr="000D2744">
              <w:rPr>
                <w:rFonts w:ascii="Verdana" w:hAnsi="Verdana"/>
                <w:sz w:val="18"/>
                <w:szCs w:val="18"/>
                <w:lang w:val="en-AU"/>
              </w:rPr>
              <w:t xml:space="preserve"> </w:t>
            </w:r>
            <w:r w:rsidR="0087215F">
              <w:rPr>
                <w:rFonts w:ascii="Verdana" w:hAnsi="Verdana"/>
                <w:sz w:val="18"/>
                <w:szCs w:val="18"/>
                <w:lang w:val="en-AU"/>
              </w:rPr>
              <w:tab/>
            </w:r>
            <w:r w:rsidRPr="000D2744">
              <w:rPr>
                <w:rFonts w:ascii="Verdana" w:hAnsi="Verdana"/>
                <w:sz w:val="18"/>
                <w:szCs w:val="18"/>
                <w:lang w:val="en-AU"/>
              </w:rPr>
              <w:t>General declaration under Article 39(1)(b)</w:t>
            </w:r>
          </w:p>
        </w:tc>
        <w:tc>
          <w:tcPr>
            <w:tcW w:w="670" w:type="dxa"/>
            <w:tcBorders>
              <w:top w:val="nil"/>
              <w:left w:val="nil"/>
              <w:bottom w:val="nil"/>
              <w:right w:val="nil"/>
            </w:tcBorders>
          </w:tcPr>
          <w:p w14:paraId="0C641451" w14:textId="77777777" w:rsidR="00467C77" w:rsidRPr="000D2744" w:rsidRDefault="009D17B2" w:rsidP="006B0F4C">
            <w:pPr>
              <w:keepNext/>
              <w:spacing w:line="240" w:lineRule="exact"/>
              <w:jc w:val="center"/>
              <w:rPr>
                <w:rFonts w:ascii="Verdana" w:hAnsi="Verdana"/>
                <w:sz w:val="18"/>
                <w:szCs w:val="18"/>
                <w:lang w:val="en-AU"/>
              </w:rPr>
            </w:pPr>
            <w:r>
              <w:rPr>
                <w:rFonts w:ascii="Verdana" w:hAnsi="Verdana"/>
                <w:sz w:val="18"/>
                <w:szCs w:val="18"/>
                <w:lang w:val="en-AU"/>
              </w:rPr>
              <w:t>12</w:t>
            </w:r>
          </w:p>
        </w:tc>
      </w:tr>
      <w:tr w:rsidR="00467C77" w:rsidRPr="0087215F" w14:paraId="33C2C9CC" w14:textId="77777777" w:rsidTr="00414D39">
        <w:tc>
          <w:tcPr>
            <w:tcW w:w="828" w:type="dxa"/>
            <w:tcBorders>
              <w:top w:val="nil"/>
              <w:left w:val="nil"/>
              <w:bottom w:val="nil"/>
              <w:right w:val="nil"/>
            </w:tcBorders>
          </w:tcPr>
          <w:p w14:paraId="2F226121" w14:textId="77777777" w:rsidR="00467C77" w:rsidRPr="000D2744" w:rsidRDefault="00467C77" w:rsidP="00414D39">
            <w:pPr>
              <w:keepNext/>
              <w:rPr>
                <w:rFonts w:ascii="Verdana" w:hAnsi="Verdana"/>
                <w:lang w:val="en-AU"/>
              </w:rPr>
            </w:pPr>
          </w:p>
        </w:tc>
        <w:tc>
          <w:tcPr>
            <w:tcW w:w="8280" w:type="dxa"/>
            <w:gridSpan w:val="4"/>
            <w:tcBorders>
              <w:top w:val="nil"/>
              <w:left w:val="nil"/>
              <w:bottom w:val="nil"/>
              <w:right w:val="nil"/>
            </w:tcBorders>
          </w:tcPr>
          <w:p w14:paraId="54F509E0" w14:textId="77777777" w:rsidR="00467C77" w:rsidRPr="000D2744" w:rsidRDefault="00FD5B72" w:rsidP="0087215F">
            <w:pPr>
              <w:keepNext/>
              <w:tabs>
                <w:tab w:val="left" w:pos="1572"/>
              </w:tabs>
              <w:spacing w:line="240" w:lineRule="exact"/>
              <w:rPr>
                <w:rFonts w:ascii="Verdana" w:hAnsi="Verdana"/>
                <w:sz w:val="18"/>
                <w:szCs w:val="18"/>
                <w:lang w:val="en-AU"/>
              </w:rPr>
            </w:pPr>
            <w:r w:rsidRPr="000D2744">
              <w:rPr>
                <w:rFonts w:ascii="Verdana" w:hAnsi="Verdana"/>
                <w:sz w:val="18"/>
                <w:szCs w:val="18"/>
                <w:lang w:val="en-AU"/>
              </w:rPr>
              <w:t>Form No. 5</w:t>
            </w:r>
            <w:r w:rsidR="00467C77" w:rsidRPr="000D2744">
              <w:rPr>
                <w:rFonts w:ascii="Verdana" w:hAnsi="Verdana"/>
                <w:sz w:val="18"/>
                <w:szCs w:val="18"/>
                <w:lang w:val="en-AU"/>
              </w:rPr>
              <w:t xml:space="preserve"> – </w:t>
            </w:r>
            <w:r w:rsidR="0087215F">
              <w:rPr>
                <w:rFonts w:ascii="Verdana" w:hAnsi="Verdana"/>
                <w:sz w:val="18"/>
                <w:szCs w:val="18"/>
                <w:lang w:val="en-AU"/>
              </w:rPr>
              <w:t xml:space="preserve"> </w:t>
            </w:r>
            <w:r w:rsidR="0087215F">
              <w:rPr>
                <w:rFonts w:ascii="Verdana" w:hAnsi="Verdana"/>
                <w:sz w:val="18"/>
                <w:szCs w:val="18"/>
                <w:lang w:val="en-AU"/>
              </w:rPr>
              <w:tab/>
            </w:r>
            <w:r w:rsidR="00467C77" w:rsidRPr="000D2744">
              <w:rPr>
                <w:rFonts w:ascii="Verdana" w:hAnsi="Verdana"/>
                <w:sz w:val="18"/>
                <w:szCs w:val="18"/>
                <w:lang w:val="en-AU"/>
              </w:rPr>
              <w:t>Declaration under Article 40</w:t>
            </w:r>
          </w:p>
        </w:tc>
        <w:tc>
          <w:tcPr>
            <w:tcW w:w="670" w:type="dxa"/>
            <w:tcBorders>
              <w:top w:val="nil"/>
              <w:left w:val="nil"/>
              <w:bottom w:val="nil"/>
              <w:right w:val="nil"/>
            </w:tcBorders>
          </w:tcPr>
          <w:p w14:paraId="5788BCE0" w14:textId="77777777" w:rsidR="00467C77" w:rsidRPr="000D2744" w:rsidRDefault="009D17B2" w:rsidP="006B0F4C">
            <w:pPr>
              <w:keepNext/>
              <w:spacing w:line="240" w:lineRule="exact"/>
              <w:jc w:val="center"/>
              <w:rPr>
                <w:rFonts w:ascii="Verdana" w:hAnsi="Verdana"/>
                <w:sz w:val="18"/>
                <w:szCs w:val="18"/>
                <w:lang w:val="en-AU"/>
              </w:rPr>
            </w:pPr>
            <w:r>
              <w:rPr>
                <w:rFonts w:ascii="Verdana" w:hAnsi="Verdana"/>
                <w:sz w:val="18"/>
                <w:szCs w:val="18"/>
                <w:lang w:val="en-AU"/>
              </w:rPr>
              <w:t>13</w:t>
            </w:r>
          </w:p>
        </w:tc>
      </w:tr>
      <w:tr w:rsidR="00467C77" w:rsidRPr="0087215F" w14:paraId="5033A71C" w14:textId="77777777" w:rsidTr="00414D39">
        <w:tc>
          <w:tcPr>
            <w:tcW w:w="828" w:type="dxa"/>
            <w:tcBorders>
              <w:top w:val="nil"/>
              <w:left w:val="nil"/>
              <w:bottom w:val="nil"/>
              <w:right w:val="nil"/>
            </w:tcBorders>
          </w:tcPr>
          <w:p w14:paraId="52C46A94" w14:textId="77777777" w:rsidR="00467C77" w:rsidRPr="000D2744" w:rsidRDefault="00467C77" w:rsidP="00414D39">
            <w:pPr>
              <w:keepNext/>
              <w:rPr>
                <w:rFonts w:ascii="Verdana" w:hAnsi="Verdana"/>
                <w:lang w:val="en-AU"/>
              </w:rPr>
            </w:pPr>
          </w:p>
        </w:tc>
        <w:tc>
          <w:tcPr>
            <w:tcW w:w="8280" w:type="dxa"/>
            <w:gridSpan w:val="4"/>
            <w:tcBorders>
              <w:top w:val="nil"/>
              <w:left w:val="nil"/>
              <w:bottom w:val="nil"/>
              <w:right w:val="nil"/>
            </w:tcBorders>
          </w:tcPr>
          <w:p w14:paraId="543996F1" w14:textId="77777777" w:rsidR="00467C77" w:rsidRPr="000D2744" w:rsidRDefault="00467C77" w:rsidP="0087215F">
            <w:pPr>
              <w:keepNext/>
              <w:tabs>
                <w:tab w:val="left" w:pos="1572"/>
              </w:tabs>
              <w:spacing w:line="240" w:lineRule="exact"/>
              <w:rPr>
                <w:rFonts w:ascii="Verdana" w:hAnsi="Verdana"/>
                <w:sz w:val="18"/>
                <w:szCs w:val="18"/>
                <w:lang w:val="en-AU"/>
              </w:rPr>
            </w:pPr>
            <w:r w:rsidRPr="000D2744">
              <w:rPr>
                <w:rFonts w:ascii="Verdana" w:hAnsi="Verdana"/>
                <w:sz w:val="18"/>
                <w:szCs w:val="18"/>
                <w:lang w:val="en-AU"/>
              </w:rPr>
              <w:t>Form N</w:t>
            </w:r>
            <w:r w:rsidR="00FD5B72" w:rsidRPr="000D2744">
              <w:rPr>
                <w:rFonts w:ascii="Verdana" w:hAnsi="Verdana"/>
                <w:sz w:val="18"/>
                <w:szCs w:val="18"/>
                <w:lang w:val="en-AU"/>
              </w:rPr>
              <w:t>o. 6</w:t>
            </w:r>
            <w:r w:rsidRPr="000D2744">
              <w:rPr>
                <w:rFonts w:ascii="Verdana" w:hAnsi="Verdana"/>
                <w:sz w:val="18"/>
                <w:szCs w:val="18"/>
                <w:lang w:val="en-AU"/>
              </w:rPr>
              <w:t xml:space="preserve"> – </w:t>
            </w:r>
            <w:r w:rsidR="0087215F">
              <w:rPr>
                <w:rFonts w:ascii="Verdana" w:hAnsi="Verdana"/>
                <w:sz w:val="18"/>
                <w:szCs w:val="18"/>
                <w:lang w:val="en-AU"/>
              </w:rPr>
              <w:t xml:space="preserve"> </w:t>
            </w:r>
            <w:r w:rsidR="0087215F">
              <w:rPr>
                <w:rFonts w:ascii="Verdana" w:hAnsi="Verdana"/>
                <w:sz w:val="18"/>
                <w:szCs w:val="18"/>
                <w:lang w:val="en-AU"/>
              </w:rPr>
              <w:tab/>
            </w:r>
            <w:r w:rsidRPr="000D2744">
              <w:rPr>
                <w:rFonts w:ascii="Verdana" w:hAnsi="Verdana"/>
                <w:sz w:val="18"/>
                <w:szCs w:val="18"/>
                <w:lang w:val="en-AU"/>
              </w:rPr>
              <w:t>Specific declaration under Article 50</w:t>
            </w:r>
          </w:p>
        </w:tc>
        <w:tc>
          <w:tcPr>
            <w:tcW w:w="670" w:type="dxa"/>
            <w:tcBorders>
              <w:top w:val="nil"/>
              <w:left w:val="nil"/>
              <w:bottom w:val="nil"/>
              <w:right w:val="nil"/>
            </w:tcBorders>
          </w:tcPr>
          <w:p w14:paraId="406079F6" w14:textId="77777777" w:rsidR="00467C77" w:rsidRPr="000D2744" w:rsidRDefault="009D17B2" w:rsidP="006B0F4C">
            <w:pPr>
              <w:keepNext/>
              <w:spacing w:line="240" w:lineRule="exact"/>
              <w:jc w:val="center"/>
              <w:rPr>
                <w:rFonts w:ascii="Verdana" w:hAnsi="Verdana"/>
                <w:sz w:val="18"/>
                <w:szCs w:val="18"/>
                <w:lang w:val="en-AU"/>
              </w:rPr>
            </w:pPr>
            <w:r>
              <w:rPr>
                <w:rFonts w:ascii="Verdana" w:hAnsi="Verdana"/>
                <w:sz w:val="18"/>
                <w:szCs w:val="18"/>
                <w:lang w:val="en-AU"/>
              </w:rPr>
              <w:t>14</w:t>
            </w:r>
          </w:p>
        </w:tc>
      </w:tr>
      <w:tr w:rsidR="00467C77" w:rsidRPr="0087215F" w14:paraId="3B3403E0" w14:textId="77777777" w:rsidTr="00414D39">
        <w:tc>
          <w:tcPr>
            <w:tcW w:w="828" w:type="dxa"/>
            <w:tcBorders>
              <w:top w:val="nil"/>
              <w:left w:val="nil"/>
              <w:bottom w:val="nil"/>
              <w:right w:val="nil"/>
            </w:tcBorders>
          </w:tcPr>
          <w:p w14:paraId="689EC7B8" w14:textId="77777777" w:rsidR="00467C77" w:rsidRPr="000D2744" w:rsidRDefault="00467C77" w:rsidP="00414D39">
            <w:pPr>
              <w:keepNext/>
              <w:rPr>
                <w:rFonts w:ascii="Verdana" w:hAnsi="Verdana"/>
                <w:lang w:val="en-AU"/>
              </w:rPr>
            </w:pPr>
          </w:p>
        </w:tc>
        <w:tc>
          <w:tcPr>
            <w:tcW w:w="8280" w:type="dxa"/>
            <w:gridSpan w:val="4"/>
            <w:tcBorders>
              <w:top w:val="nil"/>
              <w:left w:val="nil"/>
              <w:bottom w:val="nil"/>
              <w:right w:val="nil"/>
            </w:tcBorders>
          </w:tcPr>
          <w:p w14:paraId="2E60C2EC" w14:textId="77777777" w:rsidR="00467C77" w:rsidRPr="000D2744" w:rsidRDefault="00FD5B72" w:rsidP="0087215F">
            <w:pPr>
              <w:keepNext/>
              <w:tabs>
                <w:tab w:val="left" w:pos="1572"/>
              </w:tabs>
              <w:spacing w:line="240" w:lineRule="exact"/>
              <w:rPr>
                <w:rFonts w:ascii="Verdana" w:hAnsi="Verdana"/>
                <w:sz w:val="18"/>
                <w:szCs w:val="18"/>
                <w:lang w:val="en-AU"/>
              </w:rPr>
            </w:pPr>
            <w:r w:rsidRPr="000D2744">
              <w:rPr>
                <w:rFonts w:ascii="Verdana" w:hAnsi="Verdana"/>
                <w:sz w:val="18"/>
                <w:szCs w:val="18"/>
                <w:lang w:val="en-AU"/>
              </w:rPr>
              <w:t>Form No. 7</w:t>
            </w:r>
            <w:r w:rsidR="00467C77" w:rsidRPr="000D2744">
              <w:rPr>
                <w:rFonts w:ascii="Verdana" w:hAnsi="Verdana"/>
                <w:sz w:val="18"/>
                <w:szCs w:val="18"/>
                <w:lang w:val="en-AU"/>
              </w:rPr>
              <w:t xml:space="preserve"> – </w:t>
            </w:r>
            <w:r w:rsidR="0087215F">
              <w:rPr>
                <w:rFonts w:ascii="Verdana" w:hAnsi="Verdana"/>
                <w:sz w:val="18"/>
                <w:szCs w:val="18"/>
                <w:lang w:val="en-AU"/>
              </w:rPr>
              <w:t xml:space="preserve"> </w:t>
            </w:r>
            <w:r w:rsidR="0087215F">
              <w:rPr>
                <w:rFonts w:ascii="Verdana" w:hAnsi="Verdana"/>
                <w:sz w:val="18"/>
                <w:szCs w:val="18"/>
                <w:lang w:val="en-AU"/>
              </w:rPr>
              <w:tab/>
            </w:r>
            <w:r w:rsidR="00467C77" w:rsidRPr="000D2744">
              <w:rPr>
                <w:rFonts w:ascii="Verdana" w:hAnsi="Verdana"/>
                <w:sz w:val="18"/>
                <w:szCs w:val="18"/>
                <w:lang w:val="en-AU"/>
              </w:rPr>
              <w:t>General declaration under Article 50</w:t>
            </w:r>
          </w:p>
        </w:tc>
        <w:tc>
          <w:tcPr>
            <w:tcW w:w="670" w:type="dxa"/>
            <w:tcBorders>
              <w:top w:val="nil"/>
              <w:left w:val="nil"/>
              <w:bottom w:val="nil"/>
              <w:right w:val="nil"/>
            </w:tcBorders>
          </w:tcPr>
          <w:p w14:paraId="5122B2D9" w14:textId="77777777" w:rsidR="00467C77" w:rsidRPr="000D2744" w:rsidRDefault="009D17B2" w:rsidP="006B0F4C">
            <w:pPr>
              <w:keepNext/>
              <w:spacing w:line="240" w:lineRule="exact"/>
              <w:jc w:val="center"/>
              <w:rPr>
                <w:rFonts w:ascii="Verdana" w:hAnsi="Verdana"/>
                <w:sz w:val="18"/>
                <w:szCs w:val="18"/>
                <w:lang w:val="en-AU"/>
              </w:rPr>
            </w:pPr>
            <w:r>
              <w:rPr>
                <w:rFonts w:ascii="Verdana" w:hAnsi="Verdana"/>
                <w:sz w:val="18"/>
                <w:szCs w:val="18"/>
                <w:lang w:val="en-AU"/>
              </w:rPr>
              <w:t>15</w:t>
            </w:r>
          </w:p>
        </w:tc>
      </w:tr>
      <w:tr w:rsidR="00467C77" w:rsidRPr="0087215F" w14:paraId="4896BF81" w14:textId="77777777" w:rsidTr="00414D39">
        <w:tc>
          <w:tcPr>
            <w:tcW w:w="828" w:type="dxa"/>
            <w:tcBorders>
              <w:top w:val="nil"/>
              <w:left w:val="nil"/>
              <w:bottom w:val="nil"/>
              <w:right w:val="nil"/>
            </w:tcBorders>
          </w:tcPr>
          <w:p w14:paraId="5585886F" w14:textId="77777777" w:rsidR="00467C77" w:rsidRPr="000D2744" w:rsidRDefault="00467C77" w:rsidP="00414D39">
            <w:pPr>
              <w:keepNext/>
              <w:rPr>
                <w:rFonts w:ascii="Verdana" w:hAnsi="Verdana"/>
                <w:lang w:val="en-AU"/>
              </w:rPr>
            </w:pPr>
          </w:p>
        </w:tc>
        <w:tc>
          <w:tcPr>
            <w:tcW w:w="8280" w:type="dxa"/>
            <w:gridSpan w:val="4"/>
            <w:tcBorders>
              <w:top w:val="nil"/>
              <w:left w:val="nil"/>
              <w:bottom w:val="nil"/>
              <w:right w:val="nil"/>
            </w:tcBorders>
          </w:tcPr>
          <w:p w14:paraId="7ECFDEEA" w14:textId="77777777" w:rsidR="00467C77" w:rsidRPr="000D2744" w:rsidRDefault="00FD5B72" w:rsidP="0087215F">
            <w:pPr>
              <w:keepNext/>
              <w:tabs>
                <w:tab w:val="left" w:pos="1572"/>
              </w:tabs>
              <w:spacing w:line="240" w:lineRule="exact"/>
              <w:rPr>
                <w:rFonts w:ascii="Verdana" w:hAnsi="Verdana"/>
                <w:sz w:val="18"/>
                <w:szCs w:val="18"/>
                <w:lang w:val="en-AU"/>
              </w:rPr>
            </w:pPr>
            <w:r w:rsidRPr="000D2744">
              <w:rPr>
                <w:rFonts w:ascii="Verdana" w:hAnsi="Verdana"/>
                <w:sz w:val="18"/>
                <w:szCs w:val="18"/>
                <w:lang w:val="en-AU"/>
              </w:rPr>
              <w:t>Form No. 8</w:t>
            </w:r>
            <w:r w:rsidR="00467C77" w:rsidRPr="000D2744">
              <w:rPr>
                <w:rFonts w:ascii="Verdana" w:hAnsi="Verdana"/>
                <w:sz w:val="18"/>
                <w:szCs w:val="18"/>
                <w:lang w:val="en-AU"/>
              </w:rPr>
              <w:t xml:space="preserve"> – </w:t>
            </w:r>
            <w:r w:rsidR="0087215F">
              <w:rPr>
                <w:rFonts w:ascii="Verdana" w:hAnsi="Verdana"/>
                <w:sz w:val="18"/>
                <w:szCs w:val="18"/>
                <w:lang w:val="en-AU"/>
              </w:rPr>
              <w:t xml:space="preserve"> </w:t>
            </w:r>
            <w:r w:rsidR="0087215F">
              <w:rPr>
                <w:rFonts w:ascii="Verdana" w:hAnsi="Verdana"/>
                <w:sz w:val="18"/>
                <w:szCs w:val="18"/>
                <w:lang w:val="en-AU"/>
              </w:rPr>
              <w:tab/>
            </w:r>
            <w:r w:rsidR="00467C77" w:rsidRPr="000D2744">
              <w:rPr>
                <w:rFonts w:ascii="Verdana" w:hAnsi="Verdana"/>
                <w:sz w:val="18"/>
                <w:szCs w:val="18"/>
                <w:lang w:val="en-AU"/>
              </w:rPr>
              <w:t>Specific declaration under Article 52</w:t>
            </w:r>
          </w:p>
        </w:tc>
        <w:tc>
          <w:tcPr>
            <w:tcW w:w="670" w:type="dxa"/>
            <w:tcBorders>
              <w:top w:val="nil"/>
              <w:left w:val="nil"/>
              <w:bottom w:val="nil"/>
              <w:right w:val="nil"/>
            </w:tcBorders>
          </w:tcPr>
          <w:p w14:paraId="07A7B9FC" w14:textId="77777777" w:rsidR="00467C77" w:rsidRPr="000D2744" w:rsidRDefault="009D17B2" w:rsidP="006B0F4C">
            <w:pPr>
              <w:keepNext/>
              <w:spacing w:line="240" w:lineRule="exact"/>
              <w:jc w:val="center"/>
              <w:rPr>
                <w:rFonts w:ascii="Verdana" w:hAnsi="Verdana"/>
                <w:sz w:val="18"/>
                <w:szCs w:val="18"/>
                <w:lang w:val="en-AU"/>
              </w:rPr>
            </w:pPr>
            <w:r>
              <w:rPr>
                <w:rFonts w:ascii="Verdana" w:hAnsi="Verdana"/>
                <w:sz w:val="18"/>
                <w:szCs w:val="18"/>
                <w:lang w:val="en-AU"/>
              </w:rPr>
              <w:t>16</w:t>
            </w:r>
          </w:p>
        </w:tc>
      </w:tr>
      <w:tr w:rsidR="00467C77" w:rsidRPr="0087215F" w14:paraId="51A7E589" w14:textId="77777777" w:rsidTr="00414D39">
        <w:tc>
          <w:tcPr>
            <w:tcW w:w="828" w:type="dxa"/>
            <w:tcBorders>
              <w:top w:val="nil"/>
              <w:left w:val="nil"/>
              <w:bottom w:val="nil"/>
              <w:right w:val="nil"/>
            </w:tcBorders>
          </w:tcPr>
          <w:p w14:paraId="5A3D923A" w14:textId="77777777" w:rsidR="00467C77" w:rsidRPr="000D2744" w:rsidRDefault="00467C77" w:rsidP="00414D39">
            <w:pPr>
              <w:keepNext/>
              <w:rPr>
                <w:rFonts w:ascii="Verdana" w:hAnsi="Verdana"/>
                <w:lang w:val="en-AU"/>
              </w:rPr>
            </w:pPr>
          </w:p>
        </w:tc>
        <w:tc>
          <w:tcPr>
            <w:tcW w:w="8280" w:type="dxa"/>
            <w:gridSpan w:val="4"/>
            <w:tcBorders>
              <w:top w:val="nil"/>
              <w:left w:val="nil"/>
              <w:bottom w:val="nil"/>
              <w:right w:val="nil"/>
            </w:tcBorders>
          </w:tcPr>
          <w:p w14:paraId="071F9729" w14:textId="77777777" w:rsidR="00467C77" w:rsidRPr="000D2744" w:rsidRDefault="00FD5B72" w:rsidP="0087215F">
            <w:pPr>
              <w:keepNext/>
              <w:tabs>
                <w:tab w:val="left" w:pos="1572"/>
              </w:tabs>
              <w:spacing w:line="240" w:lineRule="exact"/>
              <w:rPr>
                <w:rFonts w:ascii="Verdana" w:hAnsi="Verdana"/>
                <w:sz w:val="18"/>
                <w:szCs w:val="18"/>
                <w:lang w:val="en-AU"/>
              </w:rPr>
            </w:pPr>
            <w:r w:rsidRPr="000D2744">
              <w:rPr>
                <w:rFonts w:ascii="Verdana" w:hAnsi="Verdana"/>
                <w:sz w:val="18"/>
                <w:szCs w:val="18"/>
                <w:lang w:val="en-AU"/>
              </w:rPr>
              <w:t>Form No. 9</w:t>
            </w:r>
            <w:r w:rsidR="00467C77" w:rsidRPr="000D2744">
              <w:rPr>
                <w:rFonts w:ascii="Verdana" w:hAnsi="Verdana"/>
                <w:sz w:val="18"/>
                <w:szCs w:val="18"/>
                <w:lang w:val="en-AU"/>
              </w:rPr>
              <w:t xml:space="preserve"> – </w:t>
            </w:r>
            <w:r w:rsidR="0087215F">
              <w:rPr>
                <w:rFonts w:ascii="Verdana" w:hAnsi="Verdana"/>
                <w:sz w:val="18"/>
                <w:szCs w:val="18"/>
                <w:lang w:val="en-AU"/>
              </w:rPr>
              <w:t xml:space="preserve"> </w:t>
            </w:r>
            <w:r w:rsidR="0087215F">
              <w:rPr>
                <w:rFonts w:ascii="Verdana" w:hAnsi="Verdana"/>
                <w:sz w:val="18"/>
                <w:szCs w:val="18"/>
                <w:lang w:val="en-AU"/>
              </w:rPr>
              <w:tab/>
            </w:r>
            <w:r w:rsidR="00467C77" w:rsidRPr="000D2744">
              <w:rPr>
                <w:rFonts w:ascii="Verdana" w:hAnsi="Verdana"/>
                <w:sz w:val="18"/>
                <w:szCs w:val="18"/>
                <w:lang w:val="en-AU"/>
              </w:rPr>
              <w:t>General declaration under Article 52</w:t>
            </w:r>
          </w:p>
        </w:tc>
        <w:tc>
          <w:tcPr>
            <w:tcW w:w="670" w:type="dxa"/>
            <w:tcBorders>
              <w:top w:val="nil"/>
              <w:left w:val="nil"/>
              <w:bottom w:val="nil"/>
              <w:right w:val="nil"/>
            </w:tcBorders>
          </w:tcPr>
          <w:p w14:paraId="61F6BC6F" w14:textId="77777777" w:rsidR="00467C77" w:rsidRPr="000D2744" w:rsidRDefault="009D17B2" w:rsidP="006B0F4C">
            <w:pPr>
              <w:keepNext/>
              <w:spacing w:line="240" w:lineRule="exact"/>
              <w:jc w:val="center"/>
              <w:rPr>
                <w:rFonts w:ascii="Verdana" w:hAnsi="Verdana"/>
                <w:sz w:val="18"/>
                <w:szCs w:val="18"/>
                <w:lang w:val="en-AU"/>
              </w:rPr>
            </w:pPr>
            <w:r>
              <w:rPr>
                <w:rFonts w:ascii="Verdana" w:hAnsi="Verdana"/>
                <w:sz w:val="18"/>
                <w:szCs w:val="18"/>
                <w:lang w:val="en-AU"/>
              </w:rPr>
              <w:t>17</w:t>
            </w:r>
          </w:p>
        </w:tc>
      </w:tr>
      <w:tr w:rsidR="00467C77" w:rsidRPr="0087215F" w14:paraId="7C6167A1" w14:textId="77777777" w:rsidTr="00414D39">
        <w:tc>
          <w:tcPr>
            <w:tcW w:w="828" w:type="dxa"/>
            <w:tcBorders>
              <w:top w:val="nil"/>
              <w:left w:val="nil"/>
              <w:bottom w:val="nil"/>
              <w:right w:val="nil"/>
            </w:tcBorders>
          </w:tcPr>
          <w:p w14:paraId="311D923C" w14:textId="77777777" w:rsidR="00467C77" w:rsidRPr="000D2744" w:rsidRDefault="00467C77" w:rsidP="00414D39">
            <w:pPr>
              <w:keepNext/>
              <w:rPr>
                <w:rFonts w:ascii="Verdana" w:hAnsi="Verdana"/>
                <w:lang w:val="en-AU"/>
              </w:rPr>
            </w:pPr>
          </w:p>
        </w:tc>
        <w:tc>
          <w:tcPr>
            <w:tcW w:w="8280" w:type="dxa"/>
            <w:gridSpan w:val="4"/>
            <w:tcBorders>
              <w:top w:val="nil"/>
              <w:left w:val="nil"/>
              <w:bottom w:val="nil"/>
              <w:right w:val="nil"/>
            </w:tcBorders>
          </w:tcPr>
          <w:p w14:paraId="567FDCFD" w14:textId="77777777" w:rsidR="00467C77" w:rsidRPr="000D2744" w:rsidRDefault="00FD5B72" w:rsidP="0087215F">
            <w:pPr>
              <w:keepNext/>
              <w:tabs>
                <w:tab w:val="left" w:pos="1572"/>
              </w:tabs>
              <w:spacing w:line="240" w:lineRule="exact"/>
              <w:rPr>
                <w:rFonts w:ascii="Verdana" w:hAnsi="Verdana"/>
                <w:sz w:val="18"/>
                <w:szCs w:val="18"/>
                <w:lang w:val="en-AU"/>
              </w:rPr>
            </w:pPr>
            <w:r w:rsidRPr="000D2744">
              <w:rPr>
                <w:rFonts w:ascii="Verdana" w:hAnsi="Verdana"/>
                <w:sz w:val="18"/>
                <w:szCs w:val="18"/>
                <w:lang w:val="en-AU"/>
              </w:rPr>
              <w:t>Form No. 10</w:t>
            </w:r>
            <w:r w:rsidR="00467C77" w:rsidRPr="000D2744">
              <w:rPr>
                <w:rFonts w:ascii="Verdana" w:hAnsi="Verdana"/>
                <w:sz w:val="18"/>
                <w:szCs w:val="18"/>
                <w:lang w:val="en-AU"/>
              </w:rPr>
              <w:t xml:space="preserve"> – </w:t>
            </w:r>
            <w:r w:rsidR="0087215F">
              <w:rPr>
                <w:rFonts w:ascii="Verdana" w:hAnsi="Verdana"/>
                <w:sz w:val="18"/>
                <w:szCs w:val="18"/>
                <w:lang w:val="en-AU"/>
              </w:rPr>
              <w:tab/>
            </w:r>
            <w:r w:rsidR="00467C77" w:rsidRPr="000D2744">
              <w:rPr>
                <w:rFonts w:ascii="Verdana" w:hAnsi="Verdana"/>
                <w:sz w:val="18"/>
                <w:szCs w:val="18"/>
                <w:lang w:val="en-AU"/>
              </w:rPr>
              <w:t>Declaration under Article 53</w:t>
            </w:r>
          </w:p>
        </w:tc>
        <w:tc>
          <w:tcPr>
            <w:tcW w:w="670" w:type="dxa"/>
            <w:tcBorders>
              <w:top w:val="nil"/>
              <w:left w:val="nil"/>
              <w:bottom w:val="nil"/>
              <w:right w:val="nil"/>
            </w:tcBorders>
          </w:tcPr>
          <w:p w14:paraId="024DC3E9" w14:textId="77777777" w:rsidR="00467C77" w:rsidRPr="000D2744" w:rsidRDefault="009D17B2" w:rsidP="006B0F4C">
            <w:pPr>
              <w:keepNext/>
              <w:spacing w:line="240" w:lineRule="exact"/>
              <w:jc w:val="center"/>
              <w:rPr>
                <w:rFonts w:ascii="Verdana" w:hAnsi="Verdana"/>
                <w:sz w:val="18"/>
                <w:szCs w:val="18"/>
                <w:lang w:val="en-AU"/>
              </w:rPr>
            </w:pPr>
            <w:r>
              <w:rPr>
                <w:rFonts w:ascii="Verdana" w:hAnsi="Verdana"/>
                <w:sz w:val="18"/>
                <w:szCs w:val="18"/>
                <w:lang w:val="en-AU"/>
              </w:rPr>
              <w:t>18</w:t>
            </w:r>
          </w:p>
        </w:tc>
      </w:tr>
      <w:tr w:rsidR="00467C77" w:rsidRPr="0087215F" w14:paraId="01045DEA" w14:textId="77777777" w:rsidTr="00414D39">
        <w:tc>
          <w:tcPr>
            <w:tcW w:w="828" w:type="dxa"/>
            <w:tcBorders>
              <w:top w:val="nil"/>
              <w:left w:val="nil"/>
              <w:bottom w:val="nil"/>
              <w:right w:val="nil"/>
            </w:tcBorders>
          </w:tcPr>
          <w:p w14:paraId="3FD18F37" w14:textId="77777777" w:rsidR="00467C77" w:rsidRPr="000D2744" w:rsidRDefault="00467C77" w:rsidP="00414D39">
            <w:pPr>
              <w:keepNext/>
              <w:rPr>
                <w:rFonts w:ascii="Verdana" w:hAnsi="Verdana"/>
                <w:lang w:val="en-AU"/>
              </w:rPr>
            </w:pPr>
          </w:p>
        </w:tc>
        <w:tc>
          <w:tcPr>
            <w:tcW w:w="8280" w:type="dxa"/>
            <w:gridSpan w:val="4"/>
            <w:tcBorders>
              <w:top w:val="nil"/>
              <w:left w:val="nil"/>
              <w:bottom w:val="nil"/>
              <w:right w:val="nil"/>
            </w:tcBorders>
          </w:tcPr>
          <w:p w14:paraId="657007F8" w14:textId="77777777" w:rsidR="00467C77" w:rsidRPr="000D2744" w:rsidRDefault="00FD5B72" w:rsidP="0087215F">
            <w:pPr>
              <w:keepNext/>
              <w:tabs>
                <w:tab w:val="left" w:pos="1572"/>
              </w:tabs>
              <w:spacing w:line="240" w:lineRule="exact"/>
              <w:rPr>
                <w:rFonts w:ascii="Verdana" w:hAnsi="Verdana"/>
                <w:sz w:val="18"/>
                <w:szCs w:val="18"/>
                <w:lang w:val="en-AU"/>
              </w:rPr>
            </w:pPr>
            <w:r w:rsidRPr="000D2744">
              <w:rPr>
                <w:rFonts w:ascii="Verdana" w:hAnsi="Verdana"/>
                <w:sz w:val="18"/>
                <w:szCs w:val="18"/>
                <w:lang w:val="en-AU"/>
              </w:rPr>
              <w:t>Form No. 11</w:t>
            </w:r>
            <w:r w:rsidR="00467C77" w:rsidRPr="000D2744">
              <w:rPr>
                <w:rFonts w:ascii="Verdana" w:hAnsi="Verdana"/>
                <w:sz w:val="18"/>
                <w:szCs w:val="18"/>
                <w:lang w:val="en-AU"/>
              </w:rPr>
              <w:t xml:space="preserve"> – </w:t>
            </w:r>
            <w:r w:rsidR="0087215F">
              <w:rPr>
                <w:rFonts w:ascii="Verdana" w:hAnsi="Verdana"/>
                <w:sz w:val="18"/>
                <w:szCs w:val="18"/>
                <w:lang w:val="en-AU"/>
              </w:rPr>
              <w:tab/>
            </w:r>
            <w:r w:rsidR="00467C77" w:rsidRPr="000D2744">
              <w:rPr>
                <w:rFonts w:ascii="Verdana" w:hAnsi="Verdana"/>
                <w:sz w:val="18"/>
                <w:szCs w:val="18"/>
                <w:lang w:val="en-AU"/>
              </w:rPr>
              <w:t>Declaration under Article 54(1)</w:t>
            </w:r>
          </w:p>
        </w:tc>
        <w:tc>
          <w:tcPr>
            <w:tcW w:w="670" w:type="dxa"/>
            <w:tcBorders>
              <w:top w:val="nil"/>
              <w:left w:val="nil"/>
              <w:bottom w:val="nil"/>
              <w:right w:val="nil"/>
            </w:tcBorders>
          </w:tcPr>
          <w:p w14:paraId="15EEB0E1" w14:textId="77777777" w:rsidR="00467C77" w:rsidRPr="000D2744" w:rsidRDefault="009D17B2" w:rsidP="006B0F4C">
            <w:pPr>
              <w:keepNext/>
              <w:spacing w:line="240" w:lineRule="exact"/>
              <w:jc w:val="center"/>
              <w:rPr>
                <w:rFonts w:ascii="Verdana" w:hAnsi="Verdana"/>
                <w:sz w:val="18"/>
                <w:szCs w:val="18"/>
                <w:lang w:val="en-AU"/>
              </w:rPr>
            </w:pPr>
            <w:r>
              <w:rPr>
                <w:rFonts w:ascii="Verdana" w:hAnsi="Verdana"/>
                <w:sz w:val="18"/>
                <w:szCs w:val="18"/>
                <w:lang w:val="en-AU"/>
              </w:rPr>
              <w:t>19</w:t>
            </w:r>
          </w:p>
        </w:tc>
      </w:tr>
      <w:tr w:rsidR="00467C77" w:rsidRPr="000C2FE7" w14:paraId="504D6D12" w14:textId="77777777" w:rsidTr="00414D39">
        <w:tc>
          <w:tcPr>
            <w:tcW w:w="828" w:type="dxa"/>
            <w:tcBorders>
              <w:top w:val="nil"/>
              <w:left w:val="nil"/>
              <w:bottom w:val="nil"/>
              <w:right w:val="nil"/>
            </w:tcBorders>
          </w:tcPr>
          <w:p w14:paraId="1F939A00" w14:textId="77777777" w:rsidR="00467C77" w:rsidRPr="000D2744" w:rsidRDefault="00467C77" w:rsidP="00414D39">
            <w:pPr>
              <w:keepNext/>
              <w:rPr>
                <w:rFonts w:ascii="Verdana" w:hAnsi="Verdana"/>
                <w:lang w:val="en-AU"/>
              </w:rPr>
            </w:pPr>
          </w:p>
        </w:tc>
        <w:tc>
          <w:tcPr>
            <w:tcW w:w="8280" w:type="dxa"/>
            <w:gridSpan w:val="4"/>
            <w:tcBorders>
              <w:top w:val="nil"/>
              <w:left w:val="nil"/>
              <w:bottom w:val="nil"/>
              <w:right w:val="nil"/>
            </w:tcBorders>
          </w:tcPr>
          <w:p w14:paraId="7C87AA1E" w14:textId="77777777" w:rsidR="00467C77" w:rsidRPr="000D2744" w:rsidRDefault="00FD5B72" w:rsidP="0087215F">
            <w:pPr>
              <w:keepNext/>
              <w:spacing w:line="240" w:lineRule="exact"/>
              <w:ind w:left="1582" w:hanging="1582"/>
              <w:rPr>
                <w:rFonts w:ascii="Verdana" w:hAnsi="Verdana"/>
                <w:sz w:val="18"/>
                <w:szCs w:val="18"/>
                <w:lang w:val="en-AU"/>
              </w:rPr>
            </w:pPr>
            <w:r w:rsidRPr="000D2744">
              <w:rPr>
                <w:rFonts w:ascii="Verdana" w:hAnsi="Verdana"/>
                <w:sz w:val="18"/>
                <w:szCs w:val="18"/>
                <w:lang w:val="en-AU"/>
              </w:rPr>
              <w:t>Form No. 12</w:t>
            </w:r>
            <w:r w:rsidR="00467C77" w:rsidRPr="000D2744">
              <w:rPr>
                <w:rFonts w:ascii="Verdana" w:hAnsi="Verdana"/>
                <w:sz w:val="18"/>
                <w:szCs w:val="18"/>
                <w:lang w:val="en-AU"/>
              </w:rPr>
              <w:t>-A – Mandatory declaration under Article 54(2) applicable to all relevant remedies</w:t>
            </w:r>
          </w:p>
        </w:tc>
        <w:tc>
          <w:tcPr>
            <w:tcW w:w="670" w:type="dxa"/>
            <w:tcBorders>
              <w:top w:val="nil"/>
              <w:left w:val="nil"/>
              <w:bottom w:val="nil"/>
              <w:right w:val="nil"/>
            </w:tcBorders>
          </w:tcPr>
          <w:p w14:paraId="7B964E79" w14:textId="77777777" w:rsidR="00467C77" w:rsidRPr="000D2744" w:rsidRDefault="009D17B2" w:rsidP="006B0F4C">
            <w:pPr>
              <w:keepNext/>
              <w:spacing w:line="240" w:lineRule="exact"/>
              <w:jc w:val="center"/>
              <w:rPr>
                <w:rFonts w:ascii="Verdana" w:hAnsi="Verdana"/>
                <w:sz w:val="18"/>
                <w:szCs w:val="18"/>
                <w:lang w:val="en-AU"/>
              </w:rPr>
            </w:pPr>
            <w:r>
              <w:rPr>
                <w:rFonts w:ascii="Verdana" w:hAnsi="Verdana"/>
                <w:sz w:val="18"/>
                <w:szCs w:val="18"/>
                <w:lang w:val="en-AU"/>
              </w:rPr>
              <w:t>20</w:t>
            </w:r>
          </w:p>
        </w:tc>
      </w:tr>
      <w:tr w:rsidR="00467C77" w:rsidRPr="000C2FE7" w14:paraId="7ADBB4C2" w14:textId="77777777" w:rsidTr="00414D39">
        <w:tc>
          <w:tcPr>
            <w:tcW w:w="828" w:type="dxa"/>
            <w:tcBorders>
              <w:top w:val="nil"/>
              <w:left w:val="nil"/>
              <w:bottom w:val="nil"/>
              <w:right w:val="nil"/>
            </w:tcBorders>
          </w:tcPr>
          <w:p w14:paraId="455E21C8" w14:textId="77777777" w:rsidR="00467C77" w:rsidRPr="000D2744" w:rsidRDefault="00467C77" w:rsidP="00414D39">
            <w:pPr>
              <w:keepNext/>
              <w:rPr>
                <w:rFonts w:ascii="Verdana" w:hAnsi="Verdana"/>
                <w:lang w:val="en-AU"/>
              </w:rPr>
            </w:pPr>
          </w:p>
        </w:tc>
        <w:tc>
          <w:tcPr>
            <w:tcW w:w="8280" w:type="dxa"/>
            <w:gridSpan w:val="4"/>
            <w:tcBorders>
              <w:top w:val="nil"/>
              <w:left w:val="nil"/>
              <w:bottom w:val="nil"/>
              <w:right w:val="nil"/>
            </w:tcBorders>
          </w:tcPr>
          <w:p w14:paraId="4742D21E" w14:textId="77777777" w:rsidR="00467C77" w:rsidRPr="000D2744" w:rsidRDefault="00FD5B72" w:rsidP="0087215F">
            <w:pPr>
              <w:keepNext/>
              <w:spacing w:line="240" w:lineRule="exact"/>
              <w:ind w:left="1582" w:hanging="1582"/>
              <w:rPr>
                <w:rFonts w:ascii="Verdana" w:hAnsi="Verdana"/>
                <w:sz w:val="18"/>
                <w:szCs w:val="18"/>
                <w:lang w:val="en-AU"/>
              </w:rPr>
            </w:pPr>
            <w:r w:rsidRPr="000D2744">
              <w:rPr>
                <w:rFonts w:ascii="Verdana" w:hAnsi="Verdana"/>
                <w:sz w:val="18"/>
                <w:szCs w:val="18"/>
                <w:lang w:val="en-AU"/>
              </w:rPr>
              <w:t>Form No. 12</w:t>
            </w:r>
            <w:r w:rsidR="00467C77" w:rsidRPr="000D2744">
              <w:rPr>
                <w:rFonts w:ascii="Verdana" w:hAnsi="Verdana"/>
                <w:sz w:val="18"/>
                <w:szCs w:val="18"/>
                <w:lang w:val="en-AU"/>
              </w:rPr>
              <w:t>-B – Mandatory declaration under Article 54(2) requiring leave of the court in relation to specified relevant remedies</w:t>
            </w:r>
          </w:p>
        </w:tc>
        <w:tc>
          <w:tcPr>
            <w:tcW w:w="670" w:type="dxa"/>
            <w:tcBorders>
              <w:top w:val="nil"/>
              <w:left w:val="nil"/>
              <w:bottom w:val="nil"/>
              <w:right w:val="nil"/>
            </w:tcBorders>
          </w:tcPr>
          <w:p w14:paraId="6983A848" w14:textId="77777777" w:rsidR="00467C77" w:rsidRPr="000D2744" w:rsidRDefault="009D17B2" w:rsidP="006B0F4C">
            <w:pPr>
              <w:keepNext/>
              <w:spacing w:line="240" w:lineRule="exact"/>
              <w:jc w:val="center"/>
              <w:rPr>
                <w:rFonts w:ascii="Verdana" w:hAnsi="Verdana"/>
                <w:sz w:val="18"/>
                <w:szCs w:val="18"/>
                <w:lang w:val="en-AU"/>
              </w:rPr>
            </w:pPr>
            <w:r>
              <w:rPr>
                <w:rFonts w:ascii="Verdana" w:hAnsi="Verdana"/>
                <w:sz w:val="18"/>
                <w:szCs w:val="18"/>
                <w:lang w:val="en-AU"/>
              </w:rPr>
              <w:t>21</w:t>
            </w:r>
          </w:p>
        </w:tc>
      </w:tr>
      <w:tr w:rsidR="00467C77" w:rsidRPr="0087215F" w14:paraId="2D082AF2" w14:textId="77777777" w:rsidTr="00414D39">
        <w:tc>
          <w:tcPr>
            <w:tcW w:w="828" w:type="dxa"/>
            <w:tcBorders>
              <w:top w:val="nil"/>
              <w:left w:val="nil"/>
              <w:bottom w:val="nil"/>
              <w:right w:val="nil"/>
            </w:tcBorders>
          </w:tcPr>
          <w:p w14:paraId="59B2782D" w14:textId="77777777" w:rsidR="00467C77" w:rsidRPr="000D2744" w:rsidRDefault="00467C77" w:rsidP="00414D39">
            <w:pPr>
              <w:keepNext/>
              <w:rPr>
                <w:rFonts w:ascii="Verdana" w:hAnsi="Verdana"/>
                <w:lang w:val="en-AU"/>
              </w:rPr>
            </w:pPr>
          </w:p>
        </w:tc>
        <w:tc>
          <w:tcPr>
            <w:tcW w:w="8280" w:type="dxa"/>
            <w:gridSpan w:val="4"/>
            <w:tcBorders>
              <w:top w:val="nil"/>
              <w:left w:val="nil"/>
              <w:bottom w:val="nil"/>
              <w:right w:val="nil"/>
            </w:tcBorders>
          </w:tcPr>
          <w:p w14:paraId="2EB9405F" w14:textId="77777777" w:rsidR="00467C77" w:rsidRPr="000D2744" w:rsidRDefault="00FD5B72" w:rsidP="0087215F">
            <w:pPr>
              <w:keepNext/>
              <w:tabs>
                <w:tab w:val="left" w:pos="1557"/>
              </w:tabs>
              <w:spacing w:line="240" w:lineRule="exact"/>
              <w:ind w:left="1582" w:hanging="1582"/>
              <w:rPr>
                <w:rFonts w:ascii="Verdana" w:hAnsi="Verdana"/>
                <w:sz w:val="18"/>
                <w:szCs w:val="18"/>
                <w:lang w:val="en-AU"/>
              </w:rPr>
            </w:pPr>
            <w:r w:rsidRPr="000D2744">
              <w:rPr>
                <w:rFonts w:ascii="Verdana" w:hAnsi="Verdana"/>
                <w:sz w:val="18"/>
                <w:szCs w:val="18"/>
                <w:lang w:val="en-AU"/>
              </w:rPr>
              <w:t>Form No. 13</w:t>
            </w:r>
            <w:r w:rsidR="00467C77" w:rsidRPr="000D2744">
              <w:rPr>
                <w:rFonts w:ascii="Verdana" w:hAnsi="Verdana"/>
                <w:sz w:val="18"/>
                <w:szCs w:val="18"/>
                <w:lang w:val="en-AU"/>
              </w:rPr>
              <w:t xml:space="preserve"> – </w:t>
            </w:r>
            <w:r w:rsidR="0087215F">
              <w:rPr>
                <w:rFonts w:ascii="Verdana" w:hAnsi="Verdana"/>
                <w:sz w:val="18"/>
                <w:szCs w:val="18"/>
                <w:lang w:val="en-AU"/>
              </w:rPr>
              <w:tab/>
            </w:r>
            <w:r w:rsidR="00467C77" w:rsidRPr="000D2744">
              <w:rPr>
                <w:rFonts w:ascii="Verdana" w:hAnsi="Verdana"/>
                <w:sz w:val="18"/>
                <w:szCs w:val="18"/>
                <w:lang w:val="en-AU"/>
              </w:rPr>
              <w:t>Declaration under Article 55 providing for the partial exclusion of the application of Article 13</w:t>
            </w:r>
          </w:p>
        </w:tc>
        <w:tc>
          <w:tcPr>
            <w:tcW w:w="670" w:type="dxa"/>
            <w:tcBorders>
              <w:top w:val="nil"/>
              <w:left w:val="nil"/>
              <w:bottom w:val="nil"/>
              <w:right w:val="nil"/>
            </w:tcBorders>
          </w:tcPr>
          <w:p w14:paraId="13E7572E" w14:textId="77777777" w:rsidR="00467C77" w:rsidRPr="000D2744" w:rsidRDefault="009D17B2" w:rsidP="006B0F4C">
            <w:pPr>
              <w:keepNext/>
              <w:spacing w:line="240" w:lineRule="exact"/>
              <w:jc w:val="center"/>
              <w:rPr>
                <w:rFonts w:ascii="Verdana" w:hAnsi="Verdana"/>
                <w:sz w:val="18"/>
                <w:szCs w:val="18"/>
                <w:lang w:val="en-AU"/>
              </w:rPr>
            </w:pPr>
            <w:r>
              <w:rPr>
                <w:rFonts w:ascii="Verdana" w:hAnsi="Verdana"/>
                <w:sz w:val="18"/>
                <w:szCs w:val="18"/>
                <w:lang w:val="en-AU"/>
              </w:rPr>
              <w:t>22</w:t>
            </w:r>
          </w:p>
        </w:tc>
      </w:tr>
      <w:tr w:rsidR="00467C77" w:rsidRPr="0087215F" w14:paraId="5581DE72" w14:textId="77777777" w:rsidTr="00414D39">
        <w:tc>
          <w:tcPr>
            <w:tcW w:w="828" w:type="dxa"/>
            <w:tcBorders>
              <w:top w:val="nil"/>
              <w:left w:val="nil"/>
              <w:bottom w:val="nil"/>
              <w:right w:val="nil"/>
            </w:tcBorders>
          </w:tcPr>
          <w:p w14:paraId="2D645856" w14:textId="77777777" w:rsidR="00467C77" w:rsidRPr="000D2744" w:rsidRDefault="00467C77" w:rsidP="00414D39">
            <w:pPr>
              <w:keepNext/>
              <w:rPr>
                <w:rFonts w:ascii="Verdana" w:hAnsi="Verdana"/>
                <w:lang w:val="en-AU"/>
              </w:rPr>
            </w:pPr>
          </w:p>
        </w:tc>
        <w:tc>
          <w:tcPr>
            <w:tcW w:w="8280" w:type="dxa"/>
            <w:gridSpan w:val="4"/>
            <w:tcBorders>
              <w:top w:val="nil"/>
              <w:left w:val="nil"/>
              <w:bottom w:val="nil"/>
              <w:right w:val="nil"/>
            </w:tcBorders>
          </w:tcPr>
          <w:p w14:paraId="7D9DAD96" w14:textId="77777777" w:rsidR="00467C77" w:rsidRPr="000D2744" w:rsidRDefault="00FD5B72" w:rsidP="0087215F">
            <w:pPr>
              <w:keepNext/>
              <w:tabs>
                <w:tab w:val="left" w:pos="1557"/>
              </w:tabs>
              <w:spacing w:line="240" w:lineRule="exact"/>
              <w:ind w:left="1582" w:hanging="1582"/>
              <w:rPr>
                <w:rFonts w:ascii="Verdana" w:hAnsi="Verdana"/>
                <w:sz w:val="18"/>
                <w:szCs w:val="18"/>
                <w:lang w:val="en-AU"/>
              </w:rPr>
            </w:pPr>
            <w:r w:rsidRPr="000D2744">
              <w:rPr>
                <w:rFonts w:ascii="Verdana" w:hAnsi="Verdana"/>
                <w:sz w:val="18"/>
                <w:szCs w:val="18"/>
                <w:lang w:val="en-AU"/>
              </w:rPr>
              <w:t>Form No. 14</w:t>
            </w:r>
            <w:r w:rsidR="00467C77" w:rsidRPr="000D2744">
              <w:rPr>
                <w:rFonts w:ascii="Verdana" w:hAnsi="Verdana"/>
                <w:sz w:val="18"/>
                <w:szCs w:val="18"/>
                <w:lang w:val="en-AU"/>
              </w:rPr>
              <w:t xml:space="preserve"> – </w:t>
            </w:r>
            <w:r w:rsidR="0087215F">
              <w:rPr>
                <w:rFonts w:ascii="Verdana" w:hAnsi="Verdana"/>
                <w:sz w:val="18"/>
                <w:szCs w:val="18"/>
                <w:lang w:val="en-AU"/>
              </w:rPr>
              <w:tab/>
            </w:r>
            <w:r w:rsidR="00467C77" w:rsidRPr="000D2744">
              <w:rPr>
                <w:rFonts w:ascii="Verdana" w:hAnsi="Verdana"/>
                <w:sz w:val="18"/>
                <w:szCs w:val="18"/>
                <w:lang w:val="en-AU"/>
              </w:rPr>
              <w:t>Declaration under Article 55 providing for the total exclusion of the application of Article 13</w:t>
            </w:r>
          </w:p>
        </w:tc>
        <w:tc>
          <w:tcPr>
            <w:tcW w:w="670" w:type="dxa"/>
            <w:tcBorders>
              <w:top w:val="nil"/>
              <w:left w:val="nil"/>
              <w:bottom w:val="nil"/>
              <w:right w:val="nil"/>
            </w:tcBorders>
          </w:tcPr>
          <w:p w14:paraId="2519453C" w14:textId="77777777" w:rsidR="00467C77" w:rsidRPr="000D2744" w:rsidRDefault="009D17B2" w:rsidP="006B0F4C">
            <w:pPr>
              <w:keepNext/>
              <w:spacing w:line="240" w:lineRule="exact"/>
              <w:jc w:val="center"/>
              <w:rPr>
                <w:rFonts w:ascii="Verdana" w:hAnsi="Verdana"/>
                <w:sz w:val="18"/>
                <w:szCs w:val="18"/>
                <w:lang w:val="en-AU"/>
              </w:rPr>
            </w:pPr>
            <w:r>
              <w:rPr>
                <w:rFonts w:ascii="Verdana" w:hAnsi="Verdana"/>
                <w:sz w:val="18"/>
                <w:szCs w:val="18"/>
                <w:lang w:val="en-AU"/>
              </w:rPr>
              <w:t>23</w:t>
            </w:r>
          </w:p>
        </w:tc>
      </w:tr>
      <w:tr w:rsidR="00467C77" w:rsidRPr="000C2FE7" w14:paraId="5C6D4675" w14:textId="77777777" w:rsidTr="00414D39">
        <w:tc>
          <w:tcPr>
            <w:tcW w:w="828" w:type="dxa"/>
            <w:tcBorders>
              <w:top w:val="nil"/>
              <w:left w:val="nil"/>
              <w:bottom w:val="nil"/>
              <w:right w:val="nil"/>
            </w:tcBorders>
          </w:tcPr>
          <w:p w14:paraId="723F9879" w14:textId="77777777" w:rsidR="00467C77" w:rsidRPr="000D2744" w:rsidRDefault="00467C77" w:rsidP="00414D39">
            <w:pPr>
              <w:keepNext/>
              <w:rPr>
                <w:rFonts w:ascii="Verdana" w:hAnsi="Verdana"/>
                <w:lang w:val="en-AU"/>
              </w:rPr>
            </w:pPr>
          </w:p>
        </w:tc>
        <w:tc>
          <w:tcPr>
            <w:tcW w:w="8280" w:type="dxa"/>
            <w:gridSpan w:val="4"/>
            <w:tcBorders>
              <w:top w:val="nil"/>
              <w:left w:val="nil"/>
              <w:bottom w:val="nil"/>
              <w:right w:val="nil"/>
            </w:tcBorders>
          </w:tcPr>
          <w:p w14:paraId="0CC94ABA" w14:textId="77777777" w:rsidR="00467C77" w:rsidRPr="000D2744" w:rsidRDefault="00FD5B72" w:rsidP="0087215F">
            <w:pPr>
              <w:keepNext/>
              <w:tabs>
                <w:tab w:val="left" w:pos="1557"/>
              </w:tabs>
              <w:spacing w:line="240" w:lineRule="exact"/>
              <w:ind w:left="1582" w:hanging="1582"/>
              <w:rPr>
                <w:rFonts w:ascii="Verdana" w:hAnsi="Verdana"/>
                <w:sz w:val="18"/>
                <w:szCs w:val="18"/>
                <w:lang w:val="en-AU"/>
              </w:rPr>
            </w:pPr>
            <w:r w:rsidRPr="000D2744">
              <w:rPr>
                <w:rFonts w:ascii="Verdana" w:hAnsi="Verdana"/>
                <w:sz w:val="18"/>
                <w:szCs w:val="18"/>
                <w:lang w:val="en-AU"/>
              </w:rPr>
              <w:t>Form No. 15</w:t>
            </w:r>
            <w:r w:rsidR="00467C77" w:rsidRPr="000D2744">
              <w:rPr>
                <w:rFonts w:ascii="Verdana" w:hAnsi="Verdana"/>
                <w:sz w:val="18"/>
                <w:szCs w:val="18"/>
                <w:lang w:val="en-AU"/>
              </w:rPr>
              <w:t xml:space="preserve"> – </w:t>
            </w:r>
            <w:r w:rsidR="0087215F">
              <w:rPr>
                <w:rFonts w:ascii="Verdana" w:hAnsi="Verdana"/>
                <w:sz w:val="18"/>
                <w:szCs w:val="18"/>
                <w:lang w:val="en-AU"/>
              </w:rPr>
              <w:tab/>
            </w:r>
            <w:r w:rsidR="00467C77" w:rsidRPr="000D2744">
              <w:rPr>
                <w:rFonts w:ascii="Verdana" w:hAnsi="Verdana"/>
                <w:sz w:val="18"/>
                <w:szCs w:val="18"/>
                <w:lang w:val="en-AU"/>
              </w:rPr>
              <w:t>Declaration under Article 55 providing for partial exclusion of the application of Article 43</w:t>
            </w:r>
          </w:p>
        </w:tc>
        <w:tc>
          <w:tcPr>
            <w:tcW w:w="670" w:type="dxa"/>
            <w:tcBorders>
              <w:top w:val="nil"/>
              <w:left w:val="nil"/>
              <w:bottom w:val="nil"/>
              <w:right w:val="nil"/>
            </w:tcBorders>
          </w:tcPr>
          <w:p w14:paraId="21448349" w14:textId="77777777" w:rsidR="00467C77" w:rsidRPr="000D2744" w:rsidRDefault="009D17B2" w:rsidP="006B0F4C">
            <w:pPr>
              <w:keepNext/>
              <w:spacing w:line="240" w:lineRule="exact"/>
              <w:jc w:val="center"/>
              <w:rPr>
                <w:rFonts w:ascii="Verdana" w:hAnsi="Verdana"/>
                <w:sz w:val="18"/>
                <w:szCs w:val="18"/>
                <w:lang w:val="en-AU"/>
              </w:rPr>
            </w:pPr>
            <w:r>
              <w:rPr>
                <w:rFonts w:ascii="Verdana" w:hAnsi="Verdana"/>
                <w:sz w:val="18"/>
                <w:szCs w:val="18"/>
                <w:lang w:val="en-AU"/>
              </w:rPr>
              <w:t>24</w:t>
            </w:r>
          </w:p>
        </w:tc>
      </w:tr>
      <w:tr w:rsidR="00467C77" w:rsidRPr="0087215F" w14:paraId="45BEC96A" w14:textId="77777777" w:rsidTr="00414D39">
        <w:tc>
          <w:tcPr>
            <w:tcW w:w="828" w:type="dxa"/>
            <w:tcBorders>
              <w:top w:val="nil"/>
              <w:left w:val="nil"/>
              <w:bottom w:val="nil"/>
              <w:right w:val="nil"/>
            </w:tcBorders>
          </w:tcPr>
          <w:p w14:paraId="6734E685" w14:textId="77777777" w:rsidR="00467C77" w:rsidRPr="000D2744" w:rsidRDefault="00467C77" w:rsidP="00414D39">
            <w:pPr>
              <w:keepNext/>
              <w:rPr>
                <w:rFonts w:ascii="Verdana" w:hAnsi="Verdana"/>
                <w:lang w:val="en-AU"/>
              </w:rPr>
            </w:pPr>
          </w:p>
        </w:tc>
        <w:tc>
          <w:tcPr>
            <w:tcW w:w="8280" w:type="dxa"/>
            <w:gridSpan w:val="4"/>
            <w:tcBorders>
              <w:top w:val="nil"/>
              <w:left w:val="nil"/>
              <w:bottom w:val="nil"/>
              <w:right w:val="nil"/>
            </w:tcBorders>
          </w:tcPr>
          <w:p w14:paraId="737C6B5B" w14:textId="77777777" w:rsidR="00467C77" w:rsidRPr="000D2744" w:rsidRDefault="00FD5B72" w:rsidP="0087215F">
            <w:pPr>
              <w:keepNext/>
              <w:tabs>
                <w:tab w:val="left" w:pos="1557"/>
              </w:tabs>
              <w:spacing w:line="240" w:lineRule="exact"/>
              <w:ind w:left="1582" w:hanging="1582"/>
              <w:rPr>
                <w:rFonts w:ascii="Verdana" w:hAnsi="Verdana"/>
                <w:sz w:val="18"/>
                <w:szCs w:val="18"/>
                <w:lang w:val="en-AU"/>
              </w:rPr>
            </w:pPr>
            <w:r w:rsidRPr="000D2744">
              <w:rPr>
                <w:rFonts w:ascii="Verdana" w:hAnsi="Verdana"/>
                <w:sz w:val="18"/>
                <w:szCs w:val="18"/>
                <w:lang w:val="en-AU"/>
              </w:rPr>
              <w:t>Form No. 16</w:t>
            </w:r>
            <w:r w:rsidR="00467C77" w:rsidRPr="000D2744">
              <w:rPr>
                <w:rFonts w:ascii="Verdana" w:hAnsi="Verdana"/>
                <w:sz w:val="18"/>
                <w:szCs w:val="18"/>
                <w:lang w:val="en-AU"/>
              </w:rPr>
              <w:t xml:space="preserve"> – </w:t>
            </w:r>
            <w:r w:rsidR="0087215F">
              <w:rPr>
                <w:rFonts w:ascii="Verdana" w:hAnsi="Verdana"/>
                <w:sz w:val="18"/>
                <w:szCs w:val="18"/>
                <w:lang w:val="en-AU"/>
              </w:rPr>
              <w:tab/>
            </w:r>
            <w:r w:rsidR="00467C77" w:rsidRPr="000D2744">
              <w:rPr>
                <w:rFonts w:ascii="Verdana" w:hAnsi="Verdana"/>
                <w:sz w:val="18"/>
                <w:szCs w:val="18"/>
                <w:lang w:val="en-AU"/>
              </w:rPr>
              <w:t>Declaration under Article 55 providing for the total exclusion of the application of Article 43</w:t>
            </w:r>
          </w:p>
        </w:tc>
        <w:tc>
          <w:tcPr>
            <w:tcW w:w="670" w:type="dxa"/>
            <w:tcBorders>
              <w:top w:val="nil"/>
              <w:left w:val="nil"/>
              <w:bottom w:val="nil"/>
              <w:right w:val="nil"/>
            </w:tcBorders>
          </w:tcPr>
          <w:p w14:paraId="072F899C" w14:textId="77777777" w:rsidR="00467C77" w:rsidRPr="000D2744" w:rsidRDefault="009D17B2" w:rsidP="006B0F4C">
            <w:pPr>
              <w:keepNext/>
              <w:spacing w:line="240" w:lineRule="exact"/>
              <w:jc w:val="center"/>
              <w:rPr>
                <w:rFonts w:ascii="Verdana" w:hAnsi="Verdana"/>
                <w:sz w:val="18"/>
                <w:szCs w:val="18"/>
                <w:lang w:val="en-AU"/>
              </w:rPr>
            </w:pPr>
            <w:r>
              <w:rPr>
                <w:rFonts w:ascii="Verdana" w:hAnsi="Verdana"/>
                <w:sz w:val="18"/>
                <w:szCs w:val="18"/>
                <w:lang w:val="en-AU"/>
              </w:rPr>
              <w:t>25</w:t>
            </w:r>
          </w:p>
        </w:tc>
      </w:tr>
      <w:tr w:rsidR="00AA5344" w:rsidRPr="0087215F" w14:paraId="4A953CAC" w14:textId="77777777" w:rsidTr="00414D39">
        <w:trPr>
          <w:gridAfter w:val="5"/>
          <w:wAfter w:w="8950" w:type="dxa"/>
        </w:trPr>
        <w:tc>
          <w:tcPr>
            <w:tcW w:w="828" w:type="dxa"/>
            <w:tcBorders>
              <w:top w:val="nil"/>
              <w:left w:val="nil"/>
              <w:bottom w:val="nil"/>
              <w:right w:val="nil"/>
            </w:tcBorders>
          </w:tcPr>
          <w:p w14:paraId="4341B3A3" w14:textId="77777777" w:rsidR="00AA5344" w:rsidRPr="000D2744" w:rsidRDefault="00AA5344" w:rsidP="00414D39">
            <w:pPr>
              <w:keepNext/>
              <w:rPr>
                <w:rFonts w:ascii="Verdana" w:hAnsi="Verdana"/>
                <w:lang w:val="en-AU"/>
              </w:rPr>
            </w:pPr>
          </w:p>
        </w:tc>
      </w:tr>
    </w:tbl>
    <w:p w14:paraId="5A455EC3" w14:textId="77777777" w:rsidR="00467C77" w:rsidRPr="000D2744" w:rsidRDefault="00467C77" w:rsidP="000C2FE7">
      <w:pPr>
        <w:widowControl w:val="0"/>
        <w:tabs>
          <w:tab w:val="left" w:pos="1882"/>
        </w:tabs>
        <w:spacing w:after="120"/>
        <w:rPr>
          <w:rFonts w:ascii="Verdana" w:hAnsi="Verdana"/>
          <w:sz w:val="24"/>
          <w:szCs w:val="24"/>
          <w:lang w:val="en-AU"/>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79"/>
        <w:gridCol w:w="7085"/>
        <w:gridCol w:w="936"/>
        <w:gridCol w:w="638"/>
      </w:tblGrid>
      <w:tr w:rsidR="00467C77" w:rsidRPr="002E3F46" w14:paraId="0DBEDDC0" w14:textId="77777777" w:rsidTr="00467C77">
        <w:tc>
          <w:tcPr>
            <w:tcW w:w="8872" w:type="dxa"/>
            <w:gridSpan w:val="2"/>
          </w:tcPr>
          <w:p w14:paraId="3251353C" w14:textId="77777777" w:rsidR="00467C77" w:rsidRPr="000D2744" w:rsidRDefault="00467C77" w:rsidP="00650A87">
            <w:pPr>
              <w:widowControl w:val="0"/>
              <w:spacing w:before="240" w:after="240"/>
              <w:ind w:left="1418" w:hanging="1418"/>
              <w:rPr>
                <w:rFonts w:ascii="Verdana" w:hAnsi="Verdana"/>
                <w:b/>
                <w:lang w:val="en-AU"/>
              </w:rPr>
            </w:pPr>
            <w:r w:rsidRPr="000D2744">
              <w:rPr>
                <w:rFonts w:ascii="Verdana" w:hAnsi="Verdana"/>
                <w:b/>
                <w:lang w:val="en-AU"/>
              </w:rPr>
              <w:t xml:space="preserve">PART III – </w:t>
            </w:r>
            <w:r w:rsidR="00650A87">
              <w:rPr>
                <w:rFonts w:ascii="Verdana" w:hAnsi="Verdana"/>
                <w:b/>
                <w:lang w:val="en-AU"/>
              </w:rPr>
              <w:tab/>
            </w:r>
            <w:r w:rsidRPr="000D2744">
              <w:rPr>
                <w:rFonts w:ascii="Verdana" w:hAnsi="Verdana"/>
                <w:b/>
                <w:lang w:val="en-AU"/>
              </w:rPr>
              <w:t xml:space="preserve">MODEL DECLARATION FORMS FOR USE BY STATES UNDER </w:t>
            </w:r>
            <w:r w:rsidRPr="000D2744">
              <w:rPr>
                <w:rFonts w:ascii="Verdana" w:hAnsi="Verdana"/>
                <w:b/>
                <w:lang w:val="en-AU"/>
              </w:rPr>
              <w:br/>
              <w:t xml:space="preserve">THE </w:t>
            </w:r>
            <w:r w:rsidR="00371528" w:rsidRPr="000D2744">
              <w:rPr>
                <w:rFonts w:ascii="Verdana" w:hAnsi="Verdana"/>
                <w:b/>
                <w:lang w:val="en-AU"/>
              </w:rPr>
              <w:t>SPACE</w:t>
            </w:r>
            <w:r w:rsidRPr="000D2744">
              <w:rPr>
                <w:rFonts w:ascii="Verdana" w:hAnsi="Verdana"/>
                <w:b/>
                <w:lang w:val="en-AU"/>
              </w:rPr>
              <w:t xml:space="preserve"> PROTOCOL</w:t>
            </w:r>
          </w:p>
        </w:tc>
        <w:tc>
          <w:tcPr>
            <w:tcW w:w="236" w:type="dxa"/>
          </w:tcPr>
          <w:p w14:paraId="707402D4" w14:textId="77777777" w:rsidR="00467C77" w:rsidRPr="000D2744" w:rsidRDefault="00650A87" w:rsidP="000C2FE7">
            <w:pPr>
              <w:widowControl w:val="0"/>
              <w:rPr>
                <w:rFonts w:ascii="Verdana" w:hAnsi="Verdana"/>
                <w:b/>
                <w:lang w:val="en-AU"/>
              </w:rPr>
            </w:pPr>
            <w:r>
              <w:rPr>
                <w:rFonts w:ascii="Verdana" w:hAnsi="Verdana"/>
                <w:b/>
                <w:lang w:val="en-AU"/>
              </w:rPr>
              <w:tab/>
            </w:r>
          </w:p>
        </w:tc>
        <w:tc>
          <w:tcPr>
            <w:tcW w:w="670" w:type="dxa"/>
          </w:tcPr>
          <w:p w14:paraId="2D9D7C86" w14:textId="77777777" w:rsidR="00467C77" w:rsidRPr="000D2744" w:rsidRDefault="00467C77" w:rsidP="000C2FE7">
            <w:pPr>
              <w:widowControl w:val="0"/>
              <w:jc w:val="center"/>
              <w:rPr>
                <w:rFonts w:ascii="Verdana" w:hAnsi="Verdana"/>
                <w:b/>
                <w:lang w:val="en-AU"/>
              </w:rPr>
            </w:pPr>
          </w:p>
        </w:tc>
      </w:tr>
      <w:tr w:rsidR="006A58E3" w:rsidRPr="006B0F4C" w14:paraId="49EA2A75" w14:textId="77777777" w:rsidTr="00650A87">
        <w:tc>
          <w:tcPr>
            <w:tcW w:w="1008" w:type="dxa"/>
            <w:shd w:val="clear" w:color="auto" w:fill="FFFFFF" w:themeFill="background1"/>
          </w:tcPr>
          <w:p w14:paraId="6E4DC3A6" w14:textId="77777777" w:rsidR="006A58E3" w:rsidRPr="003F6806" w:rsidRDefault="006A58E3" w:rsidP="000C2FE7">
            <w:pPr>
              <w:widowControl w:val="0"/>
              <w:rPr>
                <w:rFonts w:ascii="Verdana" w:hAnsi="Verdana"/>
                <w:sz w:val="18"/>
                <w:szCs w:val="18"/>
                <w:lang w:val="en-AU"/>
              </w:rPr>
            </w:pPr>
          </w:p>
        </w:tc>
        <w:tc>
          <w:tcPr>
            <w:tcW w:w="8100" w:type="dxa"/>
            <w:gridSpan w:val="2"/>
            <w:shd w:val="clear" w:color="auto" w:fill="FFFFFF" w:themeFill="background1"/>
          </w:tcPr>
          <w:p w14:paraId="38579A49" w14:textId="77777777" w:rsidR="00D764BC" w:rsidRPr="003F6806" w:rsidRDefault="006A58E3" w:rsidP="006B0F4C">
            <w:pPr>
              <w:widowControl w:val="0"/>
              <w:tabs>
                <w:tab w:val="left" w:pos="1598"/>
              </w:tabs>
              <w:spacing w:line="240" w:lineRule="exact"/>
              <w:ind w:left="1585" w:hanging="1585"/>
              <w:rPr>
                <w:rFonts w:ascii="Verdana" w:hAnsi="Verdana"/>
                <w:sz w:val="18"/>
                <w:szCs w:val="18"/>
                <w:lang w:val="en-AU"/>
              </w:rPr>
            </w:pPr>
            <w:r w:rsidRPr="003F6806">
              <w:rPr>
                <w:rFonts w:ascii="Verdana" w:hAnsi="Verdana"/>
                <w:sz w:val="18"/>
                <w:szCs w:val="18"/>
                <w:lang w:val="en-AU"/>
              </w:rPr>
              <w:t xml:space="preserve">Form No. </w:t>
            </w:r>
            <w:r w:rsidR="00816AC2" w:rsidRPr="003F6806">
              <w:rPr>
                <w:rFonts w:ascii="Verdana" w:hAnsi="Verdana"/>
                <w:sz w:val="18"/>
                <w:szCs w:val="18"/>
                <w:lang w:val="en-AU"/>
              </w:rPr>
              <w:t>17</w:t>
            </w:r>
            <w:r w:rsidRPr="003F6806">
              <w:rPr>
                <w:rFonts w:ascii="Verdana" w:hAnsi="Verdana"/>
                <w:sz w:val="18"/>
                <w:szCs w:val="18"/>
                <w:lang w:val="en-AU"/>
              </w:rPr>
              <w:t xml:space="preserve"> – </w:t>
            </w:r>
            <w:r w:rsidR="006B0F4C">
              <w:rPr>
                <w:rFonts w:ascii="Verdana" w:hAnsi="Verdana"/>
                <w:sz w:val="18"/>
                <w:szCs w:val="18"/>
                <w:lang w:val="en-AU"/>
              </w:rPr>
              <w:tab/>
            </w:r>
            <w:r w:rsidRPr="003F6806">
              <w:rPr>
                <w:rFonts w:ascii="Verdana" w:hAnsi="Verdana"/>
                <w:sz w:val="18"/>
                <w:szCs w:val="18"/>
                <w:lang w:val="en-AU"/>
              </w:rPr>
              <w:t>Declaration under Article XXXI providing for the designation of entry points for compulsory use as transmitters of registration information to the International Registry</w:t>
            </w:r>
          </w:p>
        </w:tc>
        <w:tc>
          <w:tcPr>
            <w:tcW w:w="670" w:type="dxa"/>
            <w:shd w:val="clear" w:color="auto" w:fill="FFFFFF" w:themeFill="background1"/>
          </w:tcPr>
          <w:p w14:paraId="13C6BA6A" w14:textId="77777777" w:rsidR="00D764BC" w:rsidRPr="003F6806" w:rsidRDefault="009D17B2" w:rsidP="006B0F4C">
            <w:pPr>
              <w:widowControl w:val="0"/>
              <w:spacing w:line="240" w:lineRule="exact"/>
              <w:jc w:val="center"/>
              <w:rPr>
                <w:rFonts w:ascii="Verdana" w:hAnsi="Verdana"/>
                <w:sz w:val="18"/>
                <w:szCs w:val="18"/>
                <w:lang w:val="en-AU"/>
              </w:rPr>
            </w:pPr>
            <w:r>
              <w:rPr>
                <w:rFonts w:ascii="Verdana" w:hAnsi="Verdana"/>
                <w:sz w:val="18"/>
                <w:szCs w:val="18"/>
                <w:lang w:val="en-AU"/>
              </w:rPr>
              <w:t>26</w:t>
            </w:r>
          </w:p>
        </w:tc>
      </w:tr>
      <w:tr w:rsidR="006A58E3" w:rsidRPr="006B0F4C" w14:paraId="26D11A9C" w14:textId="77777777" w:rsidTr="00650A87">
        <w:tc>
          <w:tcPr>
            <w:tcW w:w="1008" w:type="dxa"/>
            <w:shd w:val="clear" w:color="auto" w:fill="FFFFFF" w:themeFill="background1"/>
          </w:tcPr>
          <w:p w14:paraId="376B9BF4" w14:textId="77777777" w:rsidR="006A58E3" w:rsidRPr="000D2744" w:rsidRDefault="006A58E3" w:rsidP="000C2FE7">
            <w:pPr>
              <w:widowControl w:val="0"/>
              <w:rPr>
                <w:rFonts w:ascii="Verdana" w:hAnsi="Verdana"/>
                <w:sz w:val="18"/>
                <w:szCs w:val="18"/>
                <w:lang w:val="en-AU"/>
              </w:rPr>
            </w:pPr>
          </w:p>
        </w:tc>
        <w:tc>
          <w:tcPr>
            <w:tcW w:w="8100" w:type="dxa"/>
            <w:gridSpan w:val="2"/>
            <w:shd w:val="clear" w:color="auto" w:fill="FFFFFF" w:themeFill="background1"/>
          </w:tcPr>
          <w:p w14:paraId="364AA420" w14:textId="77777777" w:rsidR="00D764BC" w:rsidRPr="000D2744" w:rsidRDefault="006A58E3" w:rsidP="006B0F4C">
            <w:pPr>
              <w:widowControl w:val="0"/>
              <w:tabs>
                <w:tab w:val="left" w:pos="1598"/>
              </w:tabs>
              <w:spacing w:line="240" w:lineRule="exact"/>
              <w:ind w:left="1585" w:hanging="1585"/>
              <w:rPr>
                <w:rFonts w:ascii="Verdana" w:hAnsi="Verdana"/>
                <w:sz w:val="18"/>
                <w:szCs w:val="18"/>
                <w:lang w:val="en-AU"/>
              </w:rPr>
            </w:pPr>
            <w:r w:rsidRPr="000D2744">
              <w:rPr>
                <w:rFonts w:ascii="Verdana" w:hAnsi="Verdana"/>
                <w:sz w:val="18"/>
                <w:szCs w:val="18"/>
                <w:lang w:val="en-AU"/>
              </w:rPr>
              <w:t xml:space="preserve">Form No. </w:t>
            </w:r>
            <w:r w:rsidR="00816AC2" w:rsidRPr="000D2744">
              <w:rPr>
                <w:rFonts w:ascii="Verdana" w:hAnsi="Verdana"/>
                <w:sz w:val="18"/>
                <w:szCs w:val="18"/>
                <w:lang w:val="en-AU"/>
              </w:rPr>
              <w:t>18</w:t>
            </w:r>
            <w:r w:rsidRPr="000D2744">
              <w:rPr>
                <w:rFonts w:ascii="Verdana" w:hAnsi="Verdana"/>
                <w:sz w:val="18"/>
                <w:szCs w:val="18"/>
                <w:lang w:val="en-AU"/>
              </w:rPr>
              <w:t xml:space="preserve"> – </w:t>
            </w:r>
            <w:r w:rsidR="006B0F4C">
              <w:rPr>
                <w:rFonts w:ascii="Verdana" w:hAnsi="Verdana"/>
                <w:sz w:val="18"/>
                <w:szCs w:val="18"/>
                <w:lang w:val="en-AU"/>
              </w:rPr>
              <w:tab/>
            </w:r>
            <w:r w:rsidRPr="000D2744">
              <w:rPr>
                <w:rFonts w:ascii="Verdana" w:hAnsi="Verdana"/>
                <w:sz w:val="18"/>
                <w:szCs w:val="18"/>
                <w:lang w:val="en-AU"/>
              </w:rPr>
              <w:t>Declaration under Article XXXI providing for the designation of entry points for optional use as transmitters of registration information to the International Registry</w:t>
            </w:r>
          </w:p>
        </w:tc>
        <w:tc>
          <w:tcPr>
            <w:tcW w:w="670" w:type="dxa"/>
            <w:shd w:val="clear" w:color="auto" w:fill="FFFFFF" w:themeFill="background1"/>
          </w:tcPr>
          <w:p w14:paraId="68873A36" w14:textId="77777777" w:rsidR="00D764BC" w:rsidRPr="000D2744" w:rsidRDefault="009676D7" w:rsidP="006B0F4C">
            <w:pPr>
              <w:widowControl w:val="0"/>
              <w:spacing w:line="240" w:lineRule="exact"/>
              <w:jc w:val="center"/>
              <w:rPr>
                <w:rFonts w:ascii="Verdana" w:hAnsi="Verdana"/>
                <w:sz w:val="18"/>
                <w:szCs w:val="18"/>
                <w:lang w:val="en-AU"/>
              </w:rPr>
            </w:pPr>
            <w:r w:rsidRPr="000D2744">
              <w:rPr>
                <w:rFonts w:ascii="Verdana" w:hAnsi="Verdana"/>
                <w:sz w:val="18"/>
                <w:szCs w:val="18"/>
                <w:lang w:val="en-AU"/>
              </w:rPr>
              <w:t>2</w:t>
            </w:r>
            <w:r w:rsidR="009D17B2">
              <w:rPr>
                <w:rFonts w:ascii="Verdana" w:hAnsi="Verdana"/>
                <w:sz w:val="18"/>
                <w:szCs w:val="18"/>
                <w:lang w:val="en-AU"/>
              </w:rPr>
              <w:t>7</w:t>
            </w:r>
          </w:p>
        </w:tc>
      </w:tr>
      <w:tr w:rsidR="006A58E3" w:rsidRPr="006B0F4C" w14:paraId="0AA0293E" w14:textId="77777777" w:rsidTr="00650A87">
        <w:tc>
          <w:tcPr>
            <w:tcW w:w="1008" w:type="dxa"/>
            <w:shd w:val="clear" w:color="auto" w:fill="FFFFFF" w:themeFill="background1"/>
          </w:tcPr>
          <w:p w14:paraId="3EF6A937" w14:textId="77777777" w:rsidR="006A58E3" w:rsidRPr="000D2744" w:rsidRDefault="006A58E3" w:rsidP="000C2FE7">
            <w:pPr>
              <w:widowControl w:val="0"/>
              <w:rPr>
                <w:rFonts w:ascii="Verdana" w:hAnsi="Verdana"/>
                <w:sz w:val="18"/>
                <w:szCs w:val="18"/>
                <w:lang w:val="en-AU"/>
              </w:rPr>
            </w:pPr>
          </w:p>
        </w:tc>
        <w:tc>
          <w:tcPr>
            <w:tcW w:w="8100" w:type="dxa"/>
            <w:gridSpan w:val="2"/>
            <w:shd w:val="clear" w:color="auto" w:fill="FFFFFF" w:themeFill="background1"/>
          </w:tcPr>
          <w:p w14:paraId="17C674F4" w14:textId="77777777" w:rsidR="00D764BC" w:rsidRPr="000D2744" w:rsidRDefault="006A58E3" w:rsidP="006B0F4C">
            <w:pPr>
              <w:widowControl w:val="0"/>
              <w:tabs>
                <w:tab w:val="left" w:pos="1598"/>
              </w:tabs>
              <w:spacing w:line="240" w:lineRule="exact"/>
              <w:ind w:left="1585" w:hanging="1585"/>
              <w:rPr>
                <w:rFonts w:ascii="Verdana" w:hAnsi="Verdana"/>
                <w:sz w:val="18"/>
                <w:szCs w:val="18"/>
                <w:lang w:val="en-AU"/>
              </w:rPr>
            </w:pPr>
            <w:r w:rsidRPr="000D2744">
              <w:rPr>
                <w:rFonts w:ascii="Verdana" w:hAnsi="Verdana"/>
                <w:sz w:val="18"/>
                <w:szCs w:val="18"/>
                <w:lang w:val="en-AU"/>
              </w:rPr>
              <w:t xml:space="preserve">Form No. </w:t>
            </w:r>
            <w:r w:rsidR="00700439" w:rsidRPr="000D2744">
              <w:rPr>
                <w:rFonts w:ascii="Verdana" w:hAnsi="Verdana"/>
                <w:sz w:val="18"/>
                <w:szCs w:val="18"/>
                <w:lang w:val="en-AU"/>
              </w:rPr>
              <w:t>19</w:t>
            </w:r>
            <w:r w:rsidRPr="000D2744">
              <w:rPr>
                <w:rFonts w:ascii="Verdana" w:hAnsi="Verdana"/>
                <w:sz w:val="18"/>
                <w:szCs w:val="18"/>
                <w:lang w:val="en-AU"/>
              </w:rPr>
              <w:t xml:space="preserve"> – </w:t>
            </w:r>
            <w:r w:rsidR="006B0F4C">
              <w:rPr>
                <w:rFonts w:ascii="Verdana" w:hAnsi="Verdana"/>
                <w:sz w:val="18"/>
                <w:szCs w:val="18"/>
                <w:lang w:val="en-AU"/>
              </w:rPr>
              <w:tab/>
            </w:r>
            <w:r w:rsidRPr="000D2744">
              <w:rPr>
                <w:rFonts w:ascii="Verdana" w:hAnsi="Verdana"/>
                <w:sz w:val="18"/>
                <w:szCs w:val="18"/>
                <w:lang w:val="en-AU"/>
              </w:rPr>
              <w:t>Specific declaration under Article XXXIX</w:t>
            </w:r>
          </w:p>
        </w:tc>
        <w:tc>
          <w:tcPr>
            <w:tcW w:w="670" w:type="dxa"/>
            <w:shd w:val="clear" w:color="auto" w:fill="FFFFFF" w:themeFill="background1"/>
          </w:tcPr>
          <w:p w14:paraId="3381838B" w14:textId="77777777" w:rsidR="00D764BC" w:rsidRPr="000D2744" w:rsidRDefault="009676D7" w:rsidP="006B0F4C">
            <w:pPr>
              <w:widowControl w:val="0"/>
              <w:spacing w:line="240" w:lineRule="exact"/>
              <w:jc w:val="center"/>
              <w:rPr>
                <w:rFonts w:ascii="Verdana" w:hAnsi="Verdana"/>
                <w:sz w:val="18"/>
                <w:szCs w:val="18"/>
                <w:lang w:val="en-AU"/>
              </w:rPr>
            </w:pPr>
            <w:r w:rsidRPr="000D2744">
              <w:rPr>
                <w:rFonts w:ascii="Verdana" w:hAnsi="Verdana"/>
                <w:sz w:val="18"/>
                <w:szCs w:val="18"/>
                <w:lang w:val="en-AU"/>
              </w:rPr>
              <w:t>2</w:t>
            </w:r>
            <w:r w:rsidR="009D17B2">
              <w:rPr>
                <w:rFonts w:ascii="Verdana" w:hAnsi="Verdana"/>
                <w:sz w:val="18"/>
                <w:szCs w:val="18"/>
                <w:lang w:val="en-AU"/>
              </w:rPr>
              <w:t>8</w:t>
            </w:r>
          </w:p>
        </w:tc>
      </w:tr>
      <w:tr w:rsidR="006A58E3" w:rsidRPr="006B0F4C" w14:paraId="79370888" w14:textId="77777777" w:rsidTr="00467C77">
        <w:tc>
          <w:tcPr>
            <w:tcW w:w="1008" w:type="dxa"/>
          </w:tcPr>
          <w:p w14:paraId="3D5AD669" w14:textId="77777777" w:rsidR="006A58E3" w:rsidRPr="000D2744" w:rsidRDefault="006A58E3" w:rsidP="000C2FE7">
            <w:pPr>
              <w:widowControl w:val="0"/>
              <w:rPr>
                <w:rFonts w:ascii="Verdana" w:hAnsi="Verdana"/>
                <w:sz w:val="18"/>
                <w:szCs w:val="18"/>
                <w:lang w:val="en-AU"/>
              </w:rPr>
            </w:pPr>
          </w:p>
        </w:tc>
        <w:tc>
          <w:tcPr>
            <w:tcW w:w="8100" w:type="dxa"/>
            <w:gridSpan w:val="2"/>
          </w:tcPr>
          <w:p w14:paraId="60E05E66" w14:textId="77777777" w:rsidR="00D764BC" w:rsidRPr="000D2744" w:rsidRDefault="006A58E3" w:rsidP="006B0F4C">
            <w:pPr>
              <w:widowControl w:val="0"/>
              <w:tabs>
                <w:tab w:val="left" w:pos="1598"/>
              </w:tabs>
              <w:spacing w:line="240" w:lineRule="exact"/>
              <w:ind w:left="1585" w:hanging="1585"/>
              <w:rPr>
                <w:rFonts w:ascii="Verdana" w:hAnsi="Verdana"/>
                <w:sz w:val="18"/>
                <w:szCs w:val="18"/>
                <w:lang w:val="en-AU"/>
              </w:rPr>
            </w:pPr>
            <w:r w:rsidRPr="000D2744">
              <w:rPr>
                <w:rFonts w:ascii="Verdana" w:hAnsi="Verdana"/>
                <w:sz w:val="18"/>
                <w:szCs w:val="18"/>
                <w:lang w:val="en-AU"/>
              </w:rPr>
              <w:t xml:space="preserve">Form No. </w:t>
            </w:r>
            <w:r w:rsidR="00700439" w:rsidRPr="000D2744">
              <w:rPr>
                <w:rFonts w:ascii="Verdana" w:hAnsi="Verdana"/>
                <w:sz w:val="18"/>
                <w:szCs w:val="18"/>
                <w:lang w:val="en-AU"/>
              </w:rPr>
              <w:t>20</w:t>
            </w:r>
            <w:r w:rsidRPr="000D2744">
              <w:rPr>
                <w:rFonts w:ascii="Verdana" w:hAnsi="Verdana"/>
                <w:sz w:val="18"/>
                <w:szCs w:val="18"/>
                <w:lang w:val="en-AU"/>
              </w:rPr>
              <w:t xml:space="preserve"> – </w:t>
            </w:r>
            <w:r w:rsidR="006B0F4C">
              <w:rPr>
                <w:rFonts w:ascii="Verdana" w:hAnsi="Verdana"/>
                <w:sz w:val="18"/>
                <w:szCs w:val="18"/>
                <w:lang w:val="en-AU"/>
              </w:rPr>
              <w:tab/>
            </w:r>
            <w:r w:rsidRPr="000D2744">
              <w:rPr>
                <w:rFonts w:ascii="Verdana" w:hAnsi="Verdana"/>
                <w:sz w:val="18"/>
                <w:szCs w:val="18"/>
                <w:lang w:val="en-AU"/>
              </w:rPr>
              <w:t>General declaration under Article XXXIX</w:t>
            </w:r>
          </w:p>
        </w:tc>
        <w:tc>
          <w:tcPr>
            <w:tcW w:w="670" w:type="dxa"/>
          </w:tcPr>
          <w:p w14:paraId="1A924A3F" w14:textId="77777777" w:rsidR="00D764BC" w:rsidRPr="000D2744" w:rsidRDefault="009D17B2" w:rsidP="006B0F4C">
            <w:pPr>
              <w:widowControl w:val="0"/>
              <w:spacing w:line="240" w:lineRule="exact"/>
              <w:jc w:val="center"/>
              <w:rPr>
                <w:rFonts w:ascii="Verdana" w:hAnsi="Verdana"/>
                <w:sz w:val="18"/>
                <w:szCs w:val="18"/>
                <w:lang w:val="en-AU"/>
              </w:rPr>
            </w:pPr>
            <w:r>
              <w:rPr>
                <w:rFonts w:ascii="Verdana" w:hAnsi="Verdana"/>
                <w:sz w:val="18"/>
                <w:szCs w:val="18"/>
                <w:lang w:val="en-AU"/>
              </w:rPr>
              <w:t>29</w:t>
            </w:r>
          </w:p>
        </w:tc>
      </w:tr>
      <w:tr w:rsidR="00AA5344" w:rsidRPr="006B0F4C" w14:paraId="1A6EBB38" w14:textId="77777777" w:rsidTr="00467C77">
        <w:tc>
          <w:tcPr>
            <w:tcW w:w="1008" w:type="dxa"/>
          </w:tcPr>
          <w:p w14:paraId="4F4F4BB5" w14:textId="77777777" w:rsidR="00AA5344" w:rsidRPr="000D2744" w:rsidRDefault="00AA5344" w:rsidP="000C2FE7">
            <w:pPr>
              <w:widowControl w:val="0"/>
              <w:rPr>
                <w:rFonts w:ascii="Verdana" w:hAnsi="Verdana"/>
                <w:sz w:val="18"/>
                <w:szCs w:val="18"/>
                <w:lang w:val="en-AU"/>
              </w:rPr>
            </w:pPr>
          </w:p>
        </w:tc>
        <w:tc>
          <w:tcPr>
            <w:tcW w:w="8100" w:type="dxa"/>
            <w:gridSpan w:val="2"/>
          </w:tcPr>
          <w:p w14:paraId="301833CC" w14:textId="77777777" w:rsidR="00AA5344" w:rsidRPr="000D2744" w:rsidRDefault="00FD5B72" w:rsidP="006B0F4C">
            <w:pPr>
              <w:widowControl w:val="0"/>
              <w:tabs>
                <w:tab w:val="left" w:pos="1598"/>
              </w:tabs>
              <w:spacing w:line="240" w:lineRule="exact"/>
              <w:ind w:left="1585" w:hanging="1585"/>
              <w:rPr>
                <w:rFonts w:ascii="Verdana" w:hAnsi="Verdana"/>
                <w:sz w:val="18"/>
                <w:szCs w:val="18"/>
                <w:lang w:val="en-AU"/>
              </w:rPr>
            </w:pPr>
            <w:r w:rsidRPr="000D2744">
              <w:rPr>
                <w:rFonts w:ascii="Verdana" w:hAnsi="Verdana"/>
                <w:sz w:val="18"/>
                <w:szCs w:val="18"/>
                <w:lang w:val="en-AU"/>
              </w:rPr>
              <w:t xml:space="preserve">Form No. </w:t>
            </w:r>
            <w:r w:rsidR="00DA6A63" w:rsidRPr="000D2744">
              <w:rPr>
                <w:rFonts w:ascii="Verdana" w:hAnsi="Verdana"/>
                <w:sz w:val="18"/>
                <w:szCs w:val="18"/>
                <w:lang w:val="en-AU"/>
              </w:rPr>
              <w:t>21</w:t>
            </w:r>
            <w:r w:rsidR="00AA5344" w:rsidRPr="000D2744">
              <w:rPr>
                <w:rFonts w:ascii="Verdana" w:hAnsi="Verdana"/>
                <w:sz w:val="18"/>
                <w:szCs w:val="18"/>
                <w:lang w:val="en-AU"/>
              </w:rPr>
              <w:t xml:space="preserve"> – </w:t>
            </w:r>
            <w:r w:rsidR="006B0F4C">
              <w:rPr>
                <w:rFonts w:ascii="Verdana" w:hAnsi="Verdana"/>
                <w:sz w:val="18"/>
                <w:szCs w:val="18"/>
                <w:lang w:val="en-AU"/>
              </w:rPr>
              <w:tab/>
            </w:r>
            <w:r w:rsidR="00AA5344" w:rsidRPr="000D2744">
              <w:rPr>
                <w:rFonts w:ascii="Verdana" w:hAnsi="Verdana"/>
                <w:sz w:val="18"/>
                <w:szCs w:val="18"/>
                <w:lang w:val="en-AU"/>
              </w:rPr>
              <w:t>Declaration under Article </w:t>
            </w:r>
            <w:r w:rsidR="00692E83" w:rsidRPr="000D2744">
              <w:rPr>
                <w:rFonts w:ascii="Verdana" w:hAnsi="Verdana"/>
                <w:sz w:val="18"/>
                <w:szCs w:val="18"/>
                <w:lang w:val="en-AU"/>
              </w:rPr>
              <w:t>XLI</w:t>
            </w:r>
            <w:r w:rsidR="00AA5344" w:rsidRPr="000D2744">
              <w:rPr>
                <w:rFonts w:ascii="Verdana" w:hAnsi="Verdana"/>
                <w:sz w:val="18"/>
                <w:szCs w:val="18"/>
                <w:lang w:val="en-AU"/>
              </w:rPr>
              <w:t xml:space="preserve">(1) in respect of Article </w:t>
            </w:r>
            <w:r w:rsidR="00692E83" w:rsidRPr="000D2744">
              <w:rPr>
                <w:rFonts w:ascii="Verdana" w:hAnsi="Verdana"/>
                <w:sz w:val="18"/>
                <w:szCs w:val="18"/>
                <w:lang w:val="en-AU"/>
              </w:rPr>
              <w:t>XXVII(4)</w:t>
            </w:r>
          </w:p>
        </w:tc>
        <w:tc>
          <w:tcPr>
            <w:tcW w:w="670" w:type="dxa"/>
          </w:tcPr>
          <w:p w14:paraId="2B87F92B" w14:textId="77777777" w:rsidR="00D764BC" w:rsidRPr="000D2744" w:rsidRDefault="009676D7" w:rsidP="006B0F4C">
            <w:pPr>
              <w:widowControl w:val="0"/>
              <w:spacing w:line="240" w:lineRule="exact"/>
              <w:jc w:val="center"/>
              <w:rPr>
                <w:rFonts w:ascii="Verdana" w:hAnsi="Verdana"/>
                <w:sz w:val="18"/>
                <w:szCs w:val="18"/>
                <w:lang w:val="en-AU"/>
              </w:rPr>
            </w:pPr>
            <w:r w:rsidRPr="000D2744">
              <w:rPr>
                <w:rFonts w:ascii="Verdana" w:hAnsi="Verdana"/>
                <w:sz w:val="18"/>
                <w:szCs w:val="18"/>
                <w:lang w:val="en-AU"/>
              </w:rPr>
              <w:t>3</w:t>
            </w:r>
            <w:r w:rsidR="009D17B2">
              <w:rPr>
                <w:rFonts w:ascii="Verdana" w:hAnsi="Verdana"/>
                <w:sz w:val="18"/>
                <w:szCs w:val="18"/>
                <w:lang w:val="en-AU"/>
              </w:rPr>
              <w:t>0</w:t>
            </w:r>
          </w:p>
        </w:tc>
      </w:tr>
      <w:tr w:rsidR="00AA5344" w:rsidRPr="006B0F4C" w14:paraId="4DF40534" w14:textId="77777777" w:rsidTr="00467C77">
        <w:tc>
          <w:tcPr>
            <w:tcW w:w="1008" w:type="dxa"/>
          </w:tcPr>
          <w:p w14:paraId="25110998" w14:textId="77777777" w:rsidR="00AA5344" w:rsidRPr="000D2744" w:rsidRDefault="00AA5344" w:rsidP="000C2FE7">
            <w:pPr>
              <w:widowControl w:val="0"/>
              <w:rPr>
                <w:rFonts w:ascii="Verdana" w:hAnsi="Verdana"/>
                <w:sz w:val="18"/>
                <w:szCs w:val="18"/>
                <w:lang w:val="en-AU"/>
              </w:rPr>
            </w:pPr>
          </w:p>
        </w:tc>
        <w:tc>
          <w:tcPr>
            <w:tcW w:w="8100" w:type="dxa"/>
            <w:gridSpan w:val="2"/>
          </w:tcPr>
          <w:p w14:paraId="19A9D32E" w14:textId="77777777" w:rsidR="00D764BC" w:rsidRPr="000D2744" w:rsidRDefault="00FD5B72" w:rsidP="006B0F4C">
            <w:pPr>
              <w:widowControl w:val="0"/>
              <w:tabs>
                <w:tab w:val="left" w:pos="1598"/>
              </w:tabs>
              <w:spacing w:line="240" w:lineRule="exact"/>
              <w:ind w:left="1585" w:hanging="1585"/>
              <w:rPr>
                <w:rFonts w:ascii="Verdana" w:hAnsi="Verdana"/>
                <w:sz w:val="18"/>
                <w:szCs w:val="18"/>
                <w:lang w:val="en-AU"/>
              </w:rPr>
            </w:pPr>
            <w:r w:rsidRPr="000D2744">
              <w:rPr>
                <w:rFonts w:ascii="Verdana" w:hAnsi="Verdana"/>
                <w:sz w:val="18"/>
                <w:szCs w:val="18"/>
                <w:lang w:val="en-AU"/>
              </w:rPr>
              <w:t xml:space="preserve">Form No. </w:t>
            </w:r>
            <w:r w:rsidR="00DA6A63" w:rsidRPr="000D2744">
              <w:rPr>
                <w:rFonts w:ascii="Verdana" w:hAnsi="Verdana"/>
                <w:sz w:val="18"/>
                <w:szCs w:val="18"/>
                <w:lang w:val="en-AU"/>
              </w:rPr>
              <w:t>22</w:t>
            </w:r>
            <w:r w:rsidR="00AA5344" w:rsidRPr="000D2744">
              <w:rPr>
                <w:rFonts w:ascii="Verdana" w:hAnsi="Verdana"/>
                <w:sz w:val="18"/>
                <w:szCs w:val="18"/>
                <w:lang w:val="en-AU"/>
              </w:rPr>
              <w:t xml:space="preserve"> – </w:t>
            </w:r>
            <w:r w:rsidR="006B0F4C">
              <w:rPr>
                <w:rFonts w:ascii="Verdana" w:hAnsi="Verdana"/>
                <w:sz w:val="18"/>
                <w:szCs w:val="18"/>
                <w:lang w:val="en-AU"/>
              </w:rPr>
              <w:tab/>
            </w:r>
            <w:r w:rsidR="00AA5344" w:rsidRPr="000D2744">
              <w:rPr>
                <w:rFonts w:ascii="Verdana" w:hAnsi="Verdana"/>
                <w:sz w:val="18"/>
                <w:szCs w:val="18"/>
                <w:lang w:val="en-AU"/>
              </w:rPr>
              <w:t>Declaration under Article </w:t>
            </w:r>
            <w:r w:rsidR="00692E83" w:rsidRPr="000D2744">
              <w:rPr>
                <w:rFonts w:ascii="Verdana" w:hAnsi="Verdana"/>
                <w:sz w:val="18"/>
                <w:szCs w:val="18"/>
                <w:lang w:val="en-AU"/>
              </w:rPr>
              <w:t>XLI</w:t>
            </w:r>
            <w:r w:rsidR="00AA5344" w:rsidRPr="000D2744">
              <w:rPr>
                <w:rFonts w:ascii="Verdana" w:hAnsi="Verdana"/>
                <w:sz w:val="18"/>
                <w:szCs w:val="18"/>
                <w:lang w:val="en-AU"/>
              </w:rPr>
              <w:t>(2)</w:t>
            </w:r>
            <w:r w:rsidR="00692E83" w:rsidRPr="000D2744">
              <w:rPr>
                <w:rFonts w:ascii="Verdana" w:hAnsi="Verdana"/>
                <w:sz w:val="18"/>
                <w:szCs w:val="18"/>
                <w:lang w:val="en-AU"/>
              </w:rPr>
              <w:t>(a)</w:t>
            </w:r>
            <w:r w:rsidR="00AA5344" w:rsidRPr="000D2744">
              <w:rPr>
                <w:rFonts w:ascii="Verdana" w:hAnsi="Verdana"/>
                <w:sz w:val="18"/>
                <w:szCs w:val="18"/>
                <w:lang w:val="en-AU"/>
              </w:rPr>
              <w:t xml:space="preserve"> in respect of Article </w:t>
            </w:r>
            <w:r w:rsidR="00692E83" w:rsidRPr="000D2744">
              <w:rPr>
                <w:rFonts w:ascii="Verdana" w:hAnsi="Verdana"/>
                <w:sz w:val="18"/>
                <w:szCs w:val="18"/>
                <w:lang w:val="en-AU"/>
              </w:rPr>
              <w:t>VIII</w:t>
            </w:r>
          </w:p>
        </w:tc>
        <w:tc>
          <w:tcPr>
            <w:tcW w:w="670" w:type="dxa"/>
          </w:tcPr>
          <w:p w14:paraId="23173FB7" w14:textId="77777777" w:rsidR="00D764BC" w:rsidRPr="000D2744" w:rsidRDefault="009676D7" w:rsidP="006B0F4C">
            <w:pPr>
              <w:widowControl w:val="0"/>
              <w:spacing w:line="240" w:lineRule="exact"/>
              <w:jc w:val="center"/>
              <w:rPr>
                <w:rFonts w:ascii="Verdana" w:hAnsi="Verdana"/>
                <w:sz w:val="18"/>
                <w:szCs w:val="18"/>
                <w:lang w:val="en-AU"/>
              </w:rPr>
            </w:pPr>
            <w:r w:rsidRPr="000D2744">
              <w:rPr>
                <w:rFonts w:ascii="Verdana" w:hAnsi="Verdana"/>
                <w:sz w:val="18"/>
                <w:szCs w:val="18"/>
                <w:lang w:val="en-AU"/>
              </w:rPr>
              <w:t>3</w:t>
            </w:r>
            <w:r w:rsidR="009D17B2">
              <w:rPr>
                <w:rFonts w:ascii="Verdana" w:hAnsi="Verdana"/>
                <w:sz w:val="18"/>
                <w:szCs w:val="18"/>
                <w:lang w:val="en-AU"/>
              </w:rPr>
              <w:t>1</w:t>
            </w:r>
          </w:p>
        </w:tc>
      </w:tr>
      <w:tr w:rsidR="00AA5344" w:rsidRPr="006B0F4C" w14:paraId="09B488CA" w14:textId="77777777" w:rsidTr="00467C77">
        <w:tc>
          <w:tcPr>
            <w:tcW w:w="1008" w:type="dxa"/>
          </w:tcPr>
          <w:p w14:paraId="25787ECC" w14:textId="77777777" w:rsidR="00AA5344" w:rsidRPr="000D2744" w:rsidRDefault="00AA5344" w:rsidP="000C2FE7">
            <w:pPr>
              <w:widowControl w:val="0"/>
              <w:rPr>
                <w:rFonts w:ascii="Verdana" w:hAnsi="Verdana"/>
                <w:sz w:val="18"/>
                <w:szCs w:val="18"/>
                <w:lang w:val="en-AU"/>
              </w:rPr>
            </w:pPr>
          </w:p>
        </w:tc>
        <w:tc>
          <w:tcPr>
            <w:tcW w:w="8100" w:type="dxa"/>
            <w:gridSpan w:val="2"/>
          </w:tcPr>
          <w:p w14:paraId="1AA528F6" w14:textId="77777777" w:rsidR="00D764BC" w:rsidRPr="000D2744" w:rsidRDefault="00FD5B72" w:rsidP="006B0F4C">
            <w:pPr>
              <w:widowControl w:val="0"/>
              <w:tabs>
                <w:tab w:val="left" w:pos="1598"/>
              </w:tabs>
              <w:spacing w:line="240" w:lineRule="exact"/>
              <w:ind w:left="1585" w:hanging="1585"/>
              <w:rPr>
                <w:rFonts w:ascii="Verdana" w:hAnsi="Verdana"/>
                <w:sz w:val="18"/>
                <w:szCs w:val="18"/>
                <w:lang w:val="en-AU"/>
              </w:rPr>
            </w:pPr>
            <w:r w:rsidRPr="000D2744">
              <w:rPr>
                <w:rFonts w:ascii="Verdana" w:hAnsi="Verdana"/>
                <w:sz w:val="18"/>
                <w:szCs w:val="18"/>
                <w:lang w:val="en-AU"/>
              </w:rPr>
              <w:t xml:space="preserve">Form No. </w:t>
            </w:r>
            <w:r w:rsidR="00DA6A63" w:rsidRPr="000D2744">
              <w:rPr>
                <w:rFonts w:ascii="Verdana" w:hAnsi="Verdana"/>
                <w:sz w:val="18"/>
                <w:szCs w:val="18"/>
                <w:lang w:val="en-AU"/>
              </w:rPr>
              <w:t>23</w:t>
            </w:r>
            <w:r w:rsidR="00692E83" w:rsidRPr="000D2744">
              <w:rPr>
                <w:rFonts w:ascii="Verdana" w:hAnsi="Verdana"/>
                <w:sz w:val="18"/>
                <w:szCs w:val="18"/>
                <w:lang w:val="en-AU"/>
              </w:rPr>
              <w:t xml:space="preserve"> </w:t>
            </w:r>
            <w:r w:rsidR="00AA5344" w:rsidRPr="000D2744">
              <w:rPr>
                <w:rFonts w:ascii="Verdana" w:hAnsi="Verdana"/>
                <w:sz w:val="18"/>
                <w:szCs w:val="18"/>
                <w:lang w:val="en-AU"/>
              </w:rPr>
              <w:t xml:space="preserve">– </w:t>
            </w:r>
            <w:r w:rsidR="006B0F4C">
              <w:rPr>
                <w:rFonts w:ascii="Verdana" w:hAnsi="Verdana"/>
                <w:sz w:val="18"/>
                <w:szCs w:val="18"/>
                <w:lang w:val="en-AU"/>
              </w:rPr>
              <w:tab/>
            </w:r>
            <w:r w:rsidR="00AA5344" w:rsidRPr="000D2744">
              <w:rPr>
                <w:rFonts w:ascii="Verdana" w:hAnsi="Verdana"/>
                <w:sz w:val="18"/>
                <w:szCs w:val="18"/>
                <w:lang w:val="en-AU"/>
              </w:rPr>
              <w:t>Declaration under Article </w:t>
            </w:r>
            <w:r w:rsidR="00692E83" w:rsidRPr="000D2744">
              <w:rPr>
                <w:rFonts w:ascii="Verdana" w:hAnsi="Verdana"/>
                <w:sz w:val="18"/>
                <w:szCs w:val="18"/>
                <w:lang w:val="en-AU"/>
              </w:rPr>
              <w:t>XLI</w:t>
            </w:r>
            <w:r w:rsidR="00AA5344" w:rsidRPr="000D2744">
              <w:rPr>
                <w:rFonts w:ascii="Verdana" w:hAnsi="Verdana"/>
                <w:sz w:val="18"/>
                <w:szCs w:val="18"/>
                <w:lang w:val="en-AU"/>
              </w:rPr>
              <w:t>(2)</w:t>
            </w:r>
            <w:r w:rsidR="00692E83" w:rsidRPr="000D2744">
              <w:rPr>
                <w:rFonts w:ascii="Verdana" w:hAnsi="Verdana"/>
                <w:sz w:val="18"/>
                <w:szCs w:val="18"/>
                <w:lang w:val="en-AU"/>
              </w:rPr>
              <w:t>(b)</w:t>
            </w:r>
            <w:r w:rsidR="00AA5344" w:rsidRPr="000D2744">
              <w:rPr>
                <w:rFonts w:ascii="Verdana" w:hAnsi="Verdana"/>
                <w:sz w:val="18"/>
                <w:szCs w:val="18"/>
                <w:lang w:val="en-AU"/>
              </w:rPr>
              <w:t xml:space="preserve"> in respect of Article X</w:t>
            </w:r>
            <w:r w:rsidR="00692E83" w:rsidRPr="000D2744">
              <w:rPr>
                <w:rFonts w:ascii="Verdana" w:hAnsi="Verdana"/>
                <w:sz w:val="18"/>
                <w:szCs w:val="18"/>
                <w:lang w:val="en-AU"/>
              </w:rPr>
              <w:t>XII</w:t>
            </w:r>
          </w:p>
        </w:tc>
        <w:tc>
          <w:tcPr>
            <w:tcW w:w="670" w:type="dxa"/>
          </w:tcPr>
          <w:p w14:paraId="4D211878" w14:textId="77777777" w:rsidR="00D764BC" w:rsidRPr="000D2744" w:rsidRDefault="009676D7" w:rsidP="006B0F4C">
            <w:pPr>
              <w:widowControl w:val="0"/>
              <w:spacing w:line="240" w:lineRule="exact"/>
              <w:jc w:val="center"/>
              <w:rPr>
                <w:rFonts w:ascii="Verdana" w:hAnsi="Verdana"/>
                <w:sz w:val="18"/>
                <w:szCs w:val="18"/>
                <w:lang w:val="en-AU"/>
              </w:rPr>
            </w:pPr>
            <w:r w:rsidRPr="000D2744">
              <w:rPr>
                <w:rFonts w:ascii="Verdana" w:hAnsi="Verdana"/>
                <w:sz w:val="18"/>
                <w:szCs w:val="18"/>
                <w:lang w:val="en-AU"/>
              </w:rPr>
              <w:t>3</w:t>
            </w:r>
            <w:r w:rsidR="009D17B2">
              <w:rPr>
                <w:rFonts w:ascii="Verdana" w:hAnsi="Verdana"/>
                <w:sz w:val="18"/>
                <w:szCs w:val="18"/>
                <w:lang w:val="en-AU"/>
              </w:rPr>
              <w:t>2</w:t>
            </w:r>
          </w:p>
        </w:tc>
      </w:tr>
      <w:tr w:rsidR="00AA5344" w:rsidRPr="006B0F4C" w14:paraId="6412264F" w14:textId="77777777" w:rsidTr="00467C77">
        <w:tc>
          <w:tcPr>
            <w:tcW w:w="1008" w:type="dxa"/>
          </w:tcPr>
          <w:p w14:paraId="6DF07503" w14:textId="77777777" w:rsidR="00AA5344" w:rsidRPr="000D2744" w:rsidRDefault="00AA5344" w:rsidP="000C2FE7">
            <w:pPr>
              <w:widowControl w:val="0"/>
              <w:rPr>
                <w:rFonts w:ascii="Verdana" w:hAnsi="Verdana"/>
                <w:sz w:val="18"/>
                <w:szCs w:val="18"/>
                <w:lang w:val="en-AU"/>
              </w:rPr>
            </w:pPr>
          </w:p>
        </w:tc>
        <w:tc>
          <w:tcPr>
            <w:tcW w:w="8100" w:type="dxa"/>
            <w:gridSpan w:val="2"/>
          </w:tcPr>
          <w:p w14:paraId="3CC5E6CE" w14:textId="77777777" w:rsidR="00D764BC" w:rsidRPr="000D2744" w:rsidRDefault="00FD5B72" w:rsidP="006B0F4C">
            <w:pPr>
              <w:widowControl w:val="0"/>
              <w:tabs>
                <w:tab w:val="left" w:pos="1598"/>
              </w:tabs>
              <w:spacing w:line="240" w:lineRule="exact"/>
              <w:ind w:left="1585" w:hanging="1585"/>
              <w:rPr>
                <w:rFonts w:ascii="Verdana" w:hAnsi="Verdana"/>
                <w:sz w:val="18"/>
                <w:szCs w:val="18"/>
                <w:lang w:val="en-AU"/>
              </w:rPr>
            </w:pPr>
            <w:r w:rsidRPr="000D2744">
              <w:rPr>
                <w:rFonts w:ascii="Verdana" w:hAnsi="Verdana"/>
                <w:sz w:val="18"/>
                <w:szCs w:val="18"/>
                <w:lang w:val="en-AU"/>
              </w:rPr>
              <w:t xml:space="preserve">Form No. </w:t>
            </w:r>
            <w:r w:rsidR="00DA6A63" w:rsidRPr="000D2744">
              <w:rPr>
                <w:rFonts w:ascii="Verdana" w:hAnsi="Verdana"/>
                <w:sz w:val="18"/>
                <w:szCs w:val="18"/>
                <w:lang w:val="en-AU"/>
              </w:rPr>
              <w:t>24</w:t>
            </w:r>
            <w:r w:rsidR="00AA5344" w:rsidRPr="000D2744">
              <w:rPr>
                <w:rFonts w:ascii="Verdana" w:hAnsi="Verdana"/>
                <w:sz w:val="18"/>
                <w:szCs w:val="18"/>
                <w:lang w:val="en-AU"/>
              </w:rPr>
              <w:t xml:space="preserve"> – </w:t>
            </w:r>
            <w:r w:rsidR="006B0F4C">
              <w:rPr>
                <w:rFonts w:ascii="Verdana" w:hAnsi="Verdana"/>
                <w:sz w:val="18"/>
                <w:szCs w:val="18"/>
                <w:lang w:val="en-AU"/>
              </w:rPr>
              <w:tab/>
            </w:r>
            <w:r w:rsidR="00692E83" w:rsidRPr="000D2744">
              <w:rPr>
                <w:rFonts w:ascii="Verdana" w:hAnsi="Verdana"/>
                <w:sz w:val="18"/>
                <w:szCs w:val="18"/>
                <w:lang w:val="en-AU"/>
              </w:rPr>
              <w:t>Declaration</w:t>
            </w:r>
            <w:r w:rsidR="00AA5344" w:rsidRPr="000D2744">
              <w:rPr>
                <w:rFonts w:ascii="Verdana" w:hAnsi="Verdana"/>
                <w:sz w:val="18"/>
                <w:szCs w:val="18"/>
                <w:lang w:val="en-AU"/>
              </w:rPr>
              <w:t xml:space="preserve"> under Article </w:t>
            </w:r>
            <w:r w:rsidR="00692E83" w:rsidRPr="000D2744">
              <w:rPr>
                <w:rFonts w:ascii="Verdana" w:hAnsi="Verdana"/>
                <w:sz w:val="18"/>
                <w:szCs w:val="18"/>
                <w:lang w:val="en-AU"/>
              </w:rPr>
              <w:t>XLI</w:t>
            </w:r>
            <w:r w:rsidR="00AA5344" w:rsidRPr="000D2744">
              <w:rPr>
                <w:rFonts w:ascii="Verdana" w:hAnsi="Verdana"/>
                <w:sz w:val="18"/>
                <w:szCs w:val="18"/>
                <w:lang w:val="en-AU"/>
              </w:rPr>
              <w:t>(3) in respect of Article </w:t>
            </w:r>
            <w:r w:rsidR="00692E83" w:rsidRPr="000D2744">
              <w:rPr>
                <w:rFonts w:ascii="Verdana" w:hAnsi="Verdana"/>
                <w:sz w:val="18"/>
                <w:szCs w:val="18"/>
                <w:lang w:val="en-AU"/>
              </w:rPr>
              <w:t>XX</w:t>
            </w:r>
            <w:r w:rsidR="00AA5344" w:rsidRPr="000D2744">
              <w:rPr>
                <w:rFonts w:ascii="Verdana" w:hAnsi="Verdana"/>
                <w:sz w:val="18"/>
                <w:szCs w:val="18"/>
                <w:lang w:val="en-AU"/>
              </w:rPr>
              <w:t xml:space="preserve"> providing for </w:t>
            </w:r>
            <w:r w:rsidR="00692E83" w:rsidRPr="000D2744">
              <w:rPr>
                <w:rFonts w:ascii="Verdana" w:hAnsi="Verdana"/>
                <w:sz w:val="18"/>
                <w:szCs w:val="18"/>
                <w:lang w:val="en-AU"/>
              </w:rPr>
              <w:t>partial</w:t>
            </w:r>
            <w:r w:rsidR="00AA5344" w:rsidRPr="000D2744">
              <w:rPr>
                <w:rFonts w:ascii="Verdana" w:hAnsi="Verdana"/>
                <w:sz w:val="18"/>
                <w:szCs w:val="18"/>
                <w:lang w:val="en-AU"/>
              </w:rPr>
              <w:t xml:space="preserve"> application of </w:t>
            </w:r>
            <w:r w:rsidR="00692E83" w:rsidRPr="000D2744">
              <w:rPr>
                <w:rFonts w:ascii="Verdana" w:hAnsi="Verdana"/>
                <w:sz w:val="18"/>
                <w:szCs w:val="18"/>
                <w:lang w:val="en-AU"/>
              </w:rPr>
              <w:t>Article XX</w:t>
            </w:r>
          </w:p>
        </w:tc>
        <w:tc>
          <w:tcPr>
            <w:tcW w:w="670" w:type="dxa"/>
          </w:tcPr>
          <w:p w14:paraId="0F344A46" w14:textId="77777777" w:rsidR="00D764BC" w:rsidRPr="000D2744" w:rsidRDefault="009676D7" w:rsidP="006B0F4C">
            <w:pPr>
              <w:widowControl w:val="0"/>
              <w:spacing w:line="240" w:lineRule="exact"/>
              <w:jc w:val="center"/>
              <w:rPr>
                <w:rFonts w:ascii="Verdana" w:hAnsi="Verdana"/>
                <w:sz w:val="18"/>
                <w:szCs w:val="18"/>
                <w:lang w:val="en-AU"/>
              </w:rPr>
            </w:pPr>
            <w:r w:rsidRPr="000D2744">
              <w:rPr>
                <w:rFonts w:ascii="Verdana" w:hAnsi="Verdana"/>
                <w:sz w:val="18"/>
                <w:szCs w:val="18"/>
                <w:lang w:val="en-AU"/>
              </w:rPr>
              <w:t>3</w:t>
            </w:r>
            <w:r w:rsidR="009D17B2">
              <w:rPr>
                <w:rFonts w:ascii="Verdana" w:hAnsi="Verdana"/>
                <w:sz w:val="18"/>
                <w:szCs w:val="18"/>
                <w:lang w:val="en-AU"/>
              </w:rPr>
              <w:t>3</w:t>
            </w:r>
          </w:p>
        </w:tc>
      </w:tr>
      <w:tr w:rsidR="00AA5344" w:rsidRPr="006B0F4C" w14:paraId="5E6AFABF" w14:textId="77777777" w:rsidTr="00467C77">
        <w:tc>
          <w:tcPr>
            <w:tcW w:w="1008" w:type="dxa"/>
          </w:tcPr>
          <w:p w14:paraId="27549E76" w14:textId="77777777" w:rsidR="00AA5344" w:rsidRPr="000D2744" w:rsidRDefault="00AA5344" w:rsidP="000C2FE7">
            <w:pPr>
              <w:widowControl w:val="0"/>
              <w:rPr>
                <w:rFonts w:ascii="Verdana" w:hAnsi="Verdana"/>
                <w:sz w:val="18"/>
                <w:szCs w:val="18"/>
                <w:lang w:val="en-AU"/>
              </w:rPr>
            </w:pPr>
          </w:p>
        </w:tc>
        <w:tc>
          <w:tcPr>
            <w:tcW w:w="8100" w:type="dxa"/>
            <w:gridSpan w:val="2"/>
          </w:tcPr>
          <w:p w14:paraId="744FCEB5" w14:textId="77777777" w:rsidR="00D764BC" w:rsidRPr="000D2744" w:rsidRDefault="00FD5B72" w:rsidP="006B0F4C">
            <w:pPr>
              <w:widowControl w:val="0"/>
              <w:tabs>
                <w:tab w:val="left" w:pos="1598"/>
              </w:tabs>
              <w:spacing w:line="240" w:lineRule="exact"/>
              <w:ind w:left="1585" w:hanging="1585"/>
              <w:rPr>
                <w:rFonts w:ascii="Verdana" w:hAnsi="Verdana"/>
                <w:sz w:val="18"/>
                <w:szCs w:val="18"/>
                <w:lang w:val="en-AU"/>
              </w:rPr>
            </w:pPr>
            <w:r w:rsidRPr="000D2744">
              <w:rPr>
                <w:rFonts w:ascii="Verdana" w:hAnsi="Verdana"/>
                <w:sz w:val="18"/>
                <w:szCs w:val="18"/>
                <w:lang w:val="en-AU"/>
              </w:rPr>
              <w:t xml:space="preserve">Form No. </w:t>
            </w:r>
            <w:r w:rsidR="00DA6A63" w:rsidRPr="000D2744">
              <w:rPr>
                <w:rFonts w:ascii="Verdana" w:hAnsi="Verdana"/>
                <w:sz w:val="18"/>
                <w:szCs w:val="18"/>
                <w:lang w:val="en-AU"/>
              </w:rPr>
              <w:t>25</w:t>
            </w:r>
            <w:r w:rsidR="00AA5344" w:rsidRPr="000D2744">
              <w:rPr>
                <w:rFonts w:ascii="Verdana" w:hAnsi="Verdana"/>
                <w:sz w:val="18"/>
                <w:szCs w:val="18"/>
                <w:lang w:val="en-AU"/>
              </w:rPr>
              <w:t xml:space="preserve"> –</w:t>
            </w:r>
            <w:r w:rsidR="00692E83" w:rsidRPr="000D2744">
              <w:rPr>
                <w:rFonts w:ascii="Verdana" w:hAnsi="Verdana"/>
                <w:sz w:val="18"/>
                <w:szCs w:val="18"/>
                <w:lang w:val="en-AU"/>
              </w:rPr>
              <w:t xml:space="preserve"> </w:t>
            </w:r>
            <w:r w:rsidR="006B0F4C">
              <w:rPr>
                <w:rFonts w:ascii="Verdana" w:hAnsi="Verdana"/>
                <w:sz w:val="18"/>
                <w:szCs w:val="18"/>
                <w:lang w:val="en-AU"/>
              </w:rPr>
              <w:tab/>
            </w:r>
            <w:r w:rsidR="00692E83" w:rsidRPr="000D2744">
              <w:rPr>
                <w:rFonts w:ascii="Verdana" w:hAnsi="Verdana"/>
                <w:sz w:val="18"/>
                <w:szCs w:val="18"/>
                <w:lang w:val="en-AU"/>
              </w:rPr>
              <w:t>D</w:t>
            </w:r>
            <w:r w:rsidR="00AA5344" w:rsidRPr="000D2744">
              <w:rPr>
                <w:rFonts w:ascii="Verdana" w:hAnsi="Verdana"/>
                <w:sz w:val="18"/>
                <w:szCs w:val="18"/>
                <w:lang w:val="en-AU"/>
              </w:rPr>
              <w:t xml:space="preserve">eclaration under Article </w:t>
            </w:r>
            <w:r w:rsidR="00692E83" w:rsidRPr="000D2744">
              <w:rPr>
                <w:rFonts w:ascii="Verdana" w:hAnsi="Verdana"/>
                <w:sz w:val="18"/>
                <w:szCs w:val="18"/>
                <w:lang w:val="en-AU"/>
              </w:rPr>
              <w:t>XLI</w:t>
            </w:r>
            <w:r w:rsidR="00AA5344" w:rsidRPr="000D2744">
              <w:rPr>
                <w:rFonts w:ascii="Verdana" w:hAnsi="Verdana"/>
                <w:sz w:val="18"/>
                <w:szCs w:val="18"/>
                <w:lang w:val="en-AU"/>
              </w:rPr>
              <w:t>(3) in respect of Article </w:t>
            </w:r>
            <w:r w:rsidR="00692E83" w:rsidRPr="000D2744">
              <w:rPr>
                <w:rFonts w:ascii="Verdana" w:hAnsi="Verdana"/>
                <w:sz w:val="18"/>
                <w:szCs w:val="18"/>
                <w:lang w:val="en-AU"/>
              </w:rPr>
              <w:t>XX</w:t>
            </w:r>
            <w:r w:rsidR="00AA5344" w:rsidRPr="000D2744">
              <w:rPr>
                <w:rFonts w:ascii="Verdana" w:hAnsi="Verdana"/>
                <w:sz w:val="18"/>
                <w:szCs w:val="18"/>
                <w:lang w:val="en-AU"/>
              </w:rPr>
              <w:t xml:space="preserve"> providing for the application of </w:t>
            </w:r>
            <w:r w:rsidR="00692E83" w:rsidRPr="000D2744">
              <w:rPr>
                <w:rFonts w:ascii="Verdana" w:hAnsi="Verdana"/>
                <w:sz w:val="18"/>
                <w:szCs w:val="18"/>
                <w:lang w:val="en-AU"/>
              </w:rPr>
              <w:t>the</w:t>
            </w:r>
            <w:r w:rsidR="00AA5344" w:rsidRPr="000D2744">
              <w:rPr>
                <w:rFonts w:ascii="Verdana" w:hAnsi="Verdana"/>
                <w:sz w:val="18"/>
                <w:szCs w:val="18"/>
                <w:lang w:val="en-AU"/>
              </w:rPr>
              <w:t xml:space="preserve"> entirety </w:t>
            </w:r>
            <w:r w:rsidR="00692E83" w:rsidRPr="000D2744">
              <w:rPr>
                <w:rFonts w:ascii="Verdana" w:hAnsi="Verdana"/>
                <w:sz w:val="18"/>
                <w:szCs w:val="18"/>
                <w:lang w:val="en-AU"/>
              </w:rPr>
              <w:t>of Article XX</w:t>
            </w:r>
          </w:p>
        </w:tc>
        <w:tc>
          <w:tcPr>
            <w:tcW w:w="670" w:type="dxa"/>
          </w:tcPr>
          <w:p w14:paraId="34B9FEA6" w14:textId="77777777" w:rsidR="00D764BC" w:rsidRPr="000D2744" w:rsidRDefault="009676D7" w:rsidP="006B0F4C">
            <w:pPr>
              <w:widowControl w:val="0"/>
              <w:spacing w:line="240" w:lineRule="exact"/>
              <w:jc w:val="center"/>
              <w:rPr>
                <w:rFonts w:ascii="Verdana" w:hAnsi="Verdana"/>
                <w:sz w:val="18"/>
                <w:szCs w:val="18"/>
                <w:lang w:val="en-AU"/>
              </w:rPr>
            </w:pPr>
            <w:r w:rsidRPr="000D2744">
              <w:rPr>
                <w:rFonts w:ascii="Verdana" w:hAnsi="Verdana"/>
                <w:sz w:val="18"/>
                <w:szCs w:val="18"/>
                <w:lang w:val="en-AU"/>
              </w:rPr>
              <w:t>3</w:t>
            </w:r>
            <w:r w:rsidR="009D17B2">
              <w:rPr>
                <w:rFonts w:ascii="Verdana" w:hAnsi="Verdana"/>
                <w:sz w:val="18"/>
                <w:szCs w:val="18"/>
                <w:lang w:val="en-AU"/>
              </w:rPr>
              <w:t>4</w:t>
            </w:r>
          </w:p>
        </w:tc>
      </w:tr>
      <w:tr w:rsidR="00AA5344" w:rsidRPr="006B0F4C" w14:paraId="74A1BD56" w14:textId="77777777" w:rsidTr="00467C77">
        <w:tc>
          <w:tcPr>
            <w:tcW w:w="1008" w:type="dxa"/>
          </w:tcPr>
          <w:p w14:paraId="4922666D" w14:textId="77777777" w:rsidR="00AA5344" w:rsidRPr="000D2744" w:rsidRDefault="00AA5344" w:rsidP="000C2FE7">
            <w:pPr>
              <w:widowControl w:val="0"/>
              <w:rPr>
                <w:rFonts w:ascii="Verdana" w:hAnsi="Verdana"/>
                <w:sz w:val="18"/>
                <w:szCs w:val="18"/>
                <w:lang w:val="en-AU"/>
              </w:rPr>
            </w:pPr>
          </w:p>
        </w:tc>
        <w:tc>
          <w:tcPr>
            <w:tcW w:w="8100" w:type="dxa"/>
            <w:gridSpan w:val="2"/>
          </w:tcPr>
          <w:p w14:paraId="47C032CC" w14:textId="77777777" w:rsidR="00D764BC" w:rsidRPr="000D2744" w:rsidRDefault="00FD5B72" w:rsidP="006B0F4C">
            <w:pPr>
              <w:widowControl w:val="0"/>
              <w:tabs>
                <w:tab w:val="left" w:pos="1598"/>
              </w:tabs>
              <w:spacing w:line="240" w:lineRule="exact"/>
              <w:ind w:left="1585" w:hanging="1585"/>
              <w:rPr>
                <w:rFonts w:ascii="Verdana" w:hAnsi="Verdana"/>
                <w:sz w:val="18"/>
                <w:szCs w:val="18"/>
                <w:lang w:val="en-AU"/>
              </w:rPr>
            </w:pPr>
            <w:r w:rsidRPr="000D2744">
              <w:rPr>
                <w:rFonts w:ascii="Verdana" w:hAnsi="Verdana"/>
                <w:sz w:val="18"/>
                <w:szCs w:val="18"/>
                <w:lang w:val="en-AU"/>
              </w:rPr>
              <w:t xml:space="preserve">Form No. </w:t>
            </w:r>
            <w:r w:rsidR="00DA6A63" w:rsidRPr="000D2744">
              <w:rPr>
                <w:rFonts w:ascii="Verdana" w:hAnsi="Verdana"/>
                <w:sz w:val="18"/>
                <w:szCs w:val="18"/>
                <w:lang w:val="en-AU"/>
              </w:rPr>
              <w:t>26</w:t>
            </w:r>
            <w:r w:rsidR="00AA5344" w:rsidRPr="000D2744">
              <w:rPr>
                <w:rFonts w:ascii="Verdana" w:hAnsi="Verdana"/>
                <w:sz w:val="18"/>
                <w:szCs w:val="18"/>
                <w:lang w:val="en-AU"/>
              </w:rPr>
              <w:t xml:space="preserve"> – </w:t>
            </w:r>
            <w:r w:rsidR="006B0F4C">
              <w:rPr>
                <w:rFonts w:ascii="Verdana" w:hAnsi="Verdana"/>
                <w:sz w:val="18"/>
                <w:szCs w:val="18"/>
                <w:lang w:val="en-AU"/>
              </w:rPr>
              <w:tab/>
            </w:r>
            <w:r w:rsidR="00AA5344" w:rsidRPr="000D2744">
              <w:rPr>
                <w:rFonts w:ascii="Verdana" w:hAnsi="Verdana"/>
                <w:sz w:val="18"/>
                <w:szCs w:val="18"/>
                <w:lang w:val="en-AU"/>
              </w:rPr>
              <w:t xml:space="preserve">Specific declaration under Article </w:t>
            </w:r>
            <w:r w:rsidR="00692E83" w:rsidRPr="000D2744">
              <w:rPr>
                <w:rFonts w:ascii="Verdana" w:hAnsi="Verdana"/>
                <w:sz w:val="18"/>
                <w:szCs w:val="18"/>
                <w:lang w:val="en-AU"/>
              </w:rPr>
              <w:t>XLI(4</w:t>
            </w:r>
            <w:r w:rsidR="00AA5344" w:rsidRPr="000D2744">
              <w:rPr>
                <w:rFonts w:ascii="Verdana" w:hAnsi="Verdana"/>
                <w:sz w:val="18"/>
                <w:szCs w:val="18"/>
                <w:lang w:val="en-AU"/>
              </w:rPr>
              <w:t>) in respect of Article </w:t>
            </w:r>
            <w:r w:rsidR="00692E83" w:rsidRPr="000D2744">
              <w:rPr>
                <w:rFonts w:ascii="Verdana" w:hAnsi="Verdana"/>
                <w:sz w:val="18"/>
                <w:szCs w:val="18"/>
                <w:lang w:val="en-AU"/>
              </w:rPr>
              <w:t>X</w:t>
            </w:r>
            <w:r w:rsidR="00AA5344" w:rsidRPr="000D2744">
              <w:rPr>
                <w:rFonts w:ascii="Verdana" w:hAnsi="Verdana"/>
                <w:sz w:val="18"/>
                <w:szCs w:val="18"/>
                <w:lang w:val="en-AU"/>
              </w:rPr>
              <w:t xml:space="preserve">XI providing for </w:t>
            </w:r>
            <w:r w:rsidR="00692E83" w:rsidRPr="000D2744">
              <w:rPr>
                <w:rFonts w:ascii="Verdana" w:hAnsi="Verdana"/>
                <w:sz w:val="18"/>
                <w:szCs w:val="18"/>
                <w:lang w:val="en-AU"/>
              </w:rPr>
              <w:t>the application of Alternative A</w:t>
            </w:r>
            <w:r w:rsidR="00AA5344" w:rsidRPr="000D2744">
              <w:rPr>
                <w:rFonts w:ascii="Verdana" w:hAnsi="Verdana"/>
                <w:sz w:val="18"/>
                <w:szCs w:val="18"/>
                <w:lang w:val="en-AU"/>
              </w:rPr>
              <w:t xml:space="preserve"> in its entirety to certain types of insolvency proceeding</w:t>
            </w:r>
          </w:p>
        </w:tc>
        <w:tc>
          <w:tcPr>
            <w:tcW w:w="670" w:type="dxa"/>
          </w:tcPr>
          <w:p w14:paraId="336995BA" w14:textId="77777777" w:rsidR="00D764BC" w:rsidRPr="000D2744" w:rsidRDefault="00EA7593" w:rsidP="006B0F4C">
            <w:pPr>
              <w:widowControl w:val="0"/>
              <w:spacing w:line="240" w:lineRule="exact"/>
              <w:jc w:val="center"/>
              <w:rPr>
                <w:rFonts w:ascii="Verdana" w:hAnsi="Verdana"/>
                <w:sz w:val="18"/>
                <w:szCs w:val="18"/>
                <w:lang w:val="en-AU"/>
              </w:rPr>
            </w:pPr>
            <w:r w:rsidRPr="000D2744">
              <w:rPr>
                <w:rFonts w:ascii="Verdana" w:hAnsi="Verdana"/>
                <w:sz w:val="18"/>
                <w:szCs w:val="18"/>
                <w:lang w:val="en-AU"/>
              </w:rPr>
              <w:t>3</w:t>
            </w:r>
            <w:r w:rsidR="009D17B2">
              <w:rPr>
                <w:rFonts w:ascii="Verdana" w:hAnsi="Verdana"/>
                <w:sz w:val="18"/>
                <w:szCs w:val="18"/>
                <w:lang w:val="en-AU"/>
              </w:rPr>
              <w:t>5</w:t>
            </w:r>
          </w:p>
        </w:tc>
      </w:tr>
      <w:tr w:rsidR="00AA5344" w:rsidRPr="006B0F4C" w14:paraId="21C125E8" w14:textId="77777777" w:rsidTr="00467C77">
        <w:tc>
          <w:tcPr>
            <w:tcW w:w="1008" w:type="dxa"/>
          </w:tcPr>
          <w:p w14:paraId="7BE971FE" w14:textId="77777777" w:rsidR="00AA5344" w:rsidRPr="000D2744" w:rsidRDefault="00AA5344" w:rsidP="000C2FE7">
            <w:pPr>
              <w:widowControl w:val="0"/>
              <w:rPr>
                <w:rFonts w:ascii="Verdana" w:hAnsi="Verdana"/>
                <w:sz w:val="18"/>
                <w:szCs w:val="18"/>
                <w:lang w:val="en-AU"/>
              </w:rPr>
            </w:pPr>
          </w:p>
        </w:tc>
        <w:tc>
          <w:tcPr>
            <w:tcW w:w="8100" w:type="dxa"/>
            <w:gridSpan w:val="2"/>
          </w:tcPr>
          <w:p w14:paraId="45C710E3" w14:textId="77777777" w:rsidR="00D764BC" w:rsidRPr="000D2744" w:rsidRDefault="00FD5B72" w:rsidP="006B0F4C">
            <w:pPr>
              <w:widowControl w:val="0"/>
              <w:tabs>
                <w:tab w:val="left" w:pos="1598"/>
              </w:tabs>
              <w:spacing w:line="240" w:lineRule="exact"/>
              <w:ind w:left="1585" w:hanging="1585"/>
              <w:rPr>
                <w:rFonts w:ascii="Verdana" w:hAnsi="Verdana"/>
                <w:sz w:val="18"/>
                <w:szCs w:val="18"/>
                <w:lang w:val="en-AU"/>
              </w:rPr>
            </w:pPr>
            <w:r w:rsidRPr="000D2744">
              <w:rPr>
                <w:rFonts w:ascii="Verdana" w:hAnsi="Verdana"/>
                <w:sz w:val="18"/>
                <w:szCs w:val="18"/>
                <w:lang w:val="en-AU"/>
              </w:rPr>
              <w:t xml:space="preserve">Form No. </w:t>
            </w:r>
            <w:r w:rsidR="00DA6A63" w:rsidRPr="000D2744">
              <w:rPr>
                <w:rFonts w:ascii="Verdana" w:hAnsi="Verdana"/>
                <w:sz w:val="18"/>
                <w:szCs w:val="18"/>
                <w:lang w:val="en-AU"/>
              </w:rPr>
              <w:t>27</w:t>
            </w:r>
            <w:r w:rsidR="00AA5344" w:rsidRPr="000D2744">
              <w:rPr>
                <w:rFonts w:ascii="Verdana" w:hAnsi="Verdana"/>
                <w:sz w:val="18"/>
                <w:szCs w:val="18"/>
                <w:lang w:val="en-AU"/>
              </w:rPr>
              <w:t xml:space="preserve"> – </w:t>
            </w:r>
            <w:r w:rsidR="006B0F4C">
              <w:rPr>
                <w:rFonts w:ascii="Verdana" w:hAnsi="Verdana"/>
                <w:sz w:val="18"/>
                <w:szCs w:val="18"/>
                <w:lang w:val="en-AU"/>
              </w:rPr>
              <w:tab/>
            </w:r>
            <w:r w:rsidR="00AA5344" w:rsidRPr="000D2744">
              <w:rPr>
                <w:rFonts w:ascii="Verdana" w:hAnsi="Verdana"/>
                <w:sz w:val="18"/>
                <w:szCs w:val="18"/>
                <w:lang w:val="en-AU"/>
              </w:rPr>
              <w:t xml:space="preserve">General declaration under Article </w:t>
            </w:r>
            <w:r w:rsidR="00692E83" w:rsidRPr="000D2744">
              <w:rPr>
                <w:rFonts w:ascii="Verdana" w:hAnsi="Verdana"/>
                <w:sz w:val="18"/>
                <w:szCs w:val="18"/>
                <w:lang w:val="en-AU"/>
              </w:rPr>
              <w:t>XLI(4</w:t>
            </w:r>
            <w:r w:rsidR="00AA5344" w:rsidRPr="000D2744">
              <w:rPr>
                <w:rFonts w:ascii="Verdana" w:hAnsi="Verdana"/>
                <w:sz w:val="18"/>
                <w:szCs w:val="18"/>
                <w:lang w:val="en-AU"/>
              </w:rPr>
              <w:t>) in respect of Article </w:t>
            </w:r>
            <w:r w:rsidR="00692E83" w:rsidRPr="000D2744">
              <w:rPr>
                <w:rFonts w:ascii="Verdana" w:hAnsi="Verdana"/>
                <w:sz w:val="18"/>
                <w:szCs w:val="18"/>
                <w:lang w:val="en-AU"/>
              </w:rPr>
              <w:t>X</w:t>
            </w:r>
            <w:r w:rsidR="00AA5344" w:rsidRPr="000D2744">
              <w:rPr>
                <w:rFonts w:ascii="Verdana" w:hAnsi="Verdana"/>
                <w:sz w:val="18"/>
                <w:szCs w:val="18"/>
                <w:lang w:val="en-AU"/>
              </w:rPr>
              <w:t xml:space="preserve">XI providing for the application of Alternative </w:t>
            </w:r>
            <w:r w:rsidR="00692E83" w:rsidRPr="000D2744">
              <w:rPr>
                <w:rFonts w:ascii="Verdana" w:hAnsi="Verdana"/>
                <w:sz w:val="18"/>
                <w:szCs w:val="18"/>
                <w:lang w:val="en-AU"/>
              </w:rPr>
              <w:t>A</w:t>
            </w:r>
            <w:r w:rsidR="00AA5344" w:rsidRPr="000D2744">
              <w:rPr>
                <w:rFonts w:ascii="Verdana" w:hAnsi="Verdana"/>
                <w:sz w:val="18"/>
                <w:szCs w:val="18"/>
                <w:lang w:val="en-AU"/>
              </w:rPr>
              <w:t xml:space="preserve"> in its entirety to all types of insolvency proceeding</w:t>
            </w:r>
          </w:p>
        </w:tc>
        <w:tc>
          <w:tcPr>
            <w:tcW w:w="670" w:type="dxa"/>
          </w:tcPr>
          <w:p w14:paraId="00DFB8CC" w14:textId="77777777" w:rsidR="00D764BC" w:rsidRPr="000D2744" w:rsidRDefault="00EA7593" w:rsidP="006B0F4C">
            <w:pPr>
              <w:widowControl w:val="0"/>
              <w:spacing w:line="240" w:lineRule="exact"/>
              <w:jc w:val="center"/>
              <w:rPr>
                <w:rFonts w:ascii="Verdana" w:hAnsi="Verdana"/>
                <w:sz w:val="18"/>
                <w:szCs w:val="18"/>
                <w:lang w:val="en-AU"/>
              </w:rPr>
            </w:pPr>
            <w:r w:rsidRPr="000D2744">
              <w:rPr>
                <w:rFonts w:ascii="Verdana" w:hAnsi="Verdana"/>
                <w:sz w:val="18"/>
                <w:szCs w:val="18"/>
                <w:lang w:val="en-AU"/>
              </w:rPr>
              <w:t>3</w:t>
            </w:r>
            <w:r w:rsidR="009D17B2">
              <w:rPr>
                <w:rFonts w:ascii="Verdana" w:hAnsi="Verdana"/>
                <w:sz w:val="18"/>
                <w:szCs w:val="18"/>
                <w:lang w:val="en-AU"/>
              </w:rPr>
              <w:t>6</w:t>
            </w:r>
          </w:p>
        </w:tc>
      </w:tr>
      <w:tr w:rsidR="00AA5344" w:rsidRPr="000C2FE7" w14:paraId="6E9AB05E" w14:textId="77777777" w:rsidTr="00467C77">
        <w:tc>
          <w:tcPr>
            <w:tcW w:w="1008" w:type="dxa"/>
          </w:tcPr>
          <w:p w14:paraId="09D7E6D0" w14:textId="77777777" w:rsidR="00AA5344" w:rsidRPr="000D2744" w:rsidRDefault="00AA5344" w:rsidP="000C2FE7">
            <w:pPr>
              <w:widowControl w:val="0"/>
              <w:spacing w:line="240" w:lineRule="exact"/>
              <w:rPr>
                <w:rFonts w:ascii="Verdana" w:hAnsi="Verdana"/>
                <w:sz w:val="18"/>
                <w:szCs w:val="18"/>
                <w:lang w:val="en-AU"/>
              </w:rPr>
            </w:pPr>
          </w:p>
        </w:tc>
        <w:tc>
          <w:tcPr>
            <w:tcW w:w="8100" w:type="dxa"/>
            <w:gridSpan w:val="2"/>
          </w:tcPr>
          <w:p w14:paraId="3ABE7B03" w14:textId="77777777" w:rsidR="00D764BC" w:rsidRPr="000D2744" w:rsidRDefault="00FD5B72" w:rsidP="006B0F4C">
            <w:pPr>
              <w:widowControl w:val="0"/>
              <w:tabs>
                <w:tab w:val="left" w:pos="1598"/>
              </w:tabs>
              <w:spacing w:line="240" w:lineRule="exact"/>
              <w:ind w:left="1585" w:hanging="1585"/>
              <w:rPr>
                <w:rFonts w:ascii="Verdana" w:hAnsi="Verdana"/>
                <w:sz w:val="18"/>
                <w:szCs w:val="18"/>
                <w:lang w:val="en-AU"/>
              </w:rPr>
            </w:pPr>
            <w:r w:rsidRPr="000D2744">
              <w:rPr>
                <w:rFonts w:ascii="Verdana" w:hAnsi="Verdana"/>
                <w:sz w:val="18"/>
                <w:szCs w:val="18"/>
                <w:lang w:val="en-AU"/>
              </w:rPr>
              <w:t xml:space="preserve">Form No. </w:t>
            </w:r>
            <w:r w:rsidR="00DA6A63" w:rsidRPr="000D2744">
              <w:rPr>
                <w:rFonts w:ascii="Verdana" w:hAnsi="Verdana"/>
                <w:sz w:val="18"/>
                <w:szCs w:val="18"/>
                <w:lang w:val="en-AU"/>
              </w:rPr>
              <w:t>28</w:t>
            </w:r>
            <w:r w:rsidR="00AA5344" w:rsidRPr="000D2744">
              <w:rPr>
                <w:rFonts w:ascii="Verdana" w:hAnsi="Verdana"/>
                <w:sz w:val="18"/>
                <w:szCs w:val="18"/>
                <w:lang w:val="en-AU"/>
              </w:rPr>
              <w:t xml:space="preserve"> – </w:t>
            </w:r>
            <w:r w:rsidR="006B0F4C">
              <w:rPr>
                <w:rFonts w:ascii="Verdana" w:hAnsi="Verdana"/>
                <w:sz w:val="18"/>
                <w:szCs w:val="18"/>
                <w:lang w:val="en-AU"/>
              </w:rPr>
              <w:tab/>
            </w:r>
            <w:r w:rsidR="00692E83" w:rsidRPr="000D2744">
              <w:rPr>
                <w:rFonts w:ascii="Verdana" w:hAnsi="Verdana"/>
                <w:sz w:val="18"/>
                <w:szCs w:val="18"/>
                <w:lang w:val="en-AU"/>
              </w:rPr>
              <w:t>Specific declaration under Article XLI(4) in respect of Article X</w:t>
            </w:r>
            <w:r w:rsidR="00EB4BEC" w:rsidRPr="000D2744">
              <w:rPr>
                <w:rFonts w:ascii="Verdana" w:hAnsi="Verdana"/>
                <w:sz w:val="18"/>
                <w:szCs w:val="18"/>
                <w:lang w:val="en-AU"/>
              </w:rPr>
              <w:t>XI providing for t</w:t>
            </w:r>
            <w:r w:rsidR="00692E83" w:rsidRPr="000D2744">
              <w:rPr>
                <w:rFonts w:ascii="Verdana" w:hAnsi="Verdana"/>
                <w:sz w:val="18"/>
                <w:szCs w:val="18"/>
                <w:lang w:val="en-AU"/>
              </w:rPr>
              <w:t>he application of Alternative B in its entirety to certain types of insolvency proceeding</w:t>
            </w:r>
          </w:p>
        </w:tc>
        <w:tc>
          <w:tcPr>
            <w:tcW w:w="670" w:type="dxa"/>
          </w:tcPr>
          <w:p w14:paraId="38820230" w14:textId="77777777" w:rsidR="00D764BC" w:rsidRPr="000D2744" w:rsidRDefault="00EA7593" w:rsidP="006B0F4C">
            <w:pPr>
              <w:widowControl w:val="0"/>
              <w:spacing w:line="240" w:lineRule="exact"/>
              <w:jc w:val="center"/>
              <w:rPr>
                <w:rFonts w:ascii="Verdana" w:hAnsi="Verdana"/>
                <w:sz w:val="18"/>
                <w:szCs w:val="18"/>
                <w:lang w:val="en-AU"/>
              </w:rPr>
            </w:pPr>
            <w:r w:rsidRPr="000D2744">
              <w:rPr>
                <w:rFonts w:ascii="Verdana" w:hAnsi="Verdana"/>
                <w:sz w:val="18"/>
                <w:szCs w:val="18"/>
                <w:lang w:val="en-AU"/>
              </w:rPr>
              <w:t>3</w:t>
            </w:r>
            <w:r w:rsidR="009D17B2">
              <w:rPr>
                <w:rFonts w:ascii="Verdana" w:hAnsi="Verdana"/>
                <w:sz w:val="18"/>
                <w:szCs w:val="18"/>
                <w:lang w:val="en-AU"/>
              </w:rPr>
              <w:t>7</w:t>
            </w:r>
          </w:p>
        </w:tc>
      </w:tr>
      <w:tr w:rsidR="00AA5344" w:rsidRPr="006B0F4C" w14:paraId="5B6AA09A" w14:textId="77777777" w:rsidTr="00467C77">
        <w:tc>
          <w:tcPr>
            <w:tcW w:w="1008" w:type="dxa"/>
          </w:tcPr>
          <w:p w14:paraId="3F6D0A8C" w14:textId="77777777" w:rsidR="00AA5344" w:rsidRPr="000D2744" w:rsidRDefault="00AA5344" w:rsidP="000C2FE7">
            <w:pPr>
              <w:widowControl w:val="0"/>
              <w:spacing w:line="240" w:lineRule="exact"/>
              <w:rPr>
                <w:rFonts w:ascii="Verdana" w:hAnsi="Verdana"/>
                <w:sz w:val="18"/>
                <w:szCs w:val="18"/>
                <w:lang w:val="en-AU"/>
              </w:rPr>
            </w:pPr>
          </w:p>
        </w:tc>
        <w:tc>
          <w:tcPr>
            <w:tcW w:w="8100" w:type="dxa"/>
            <w:gridSpan w:val="2"/>
          </w:tcPr>
          <w:p w14:paraId="553A7533" w14:textId="77777777" w:rsidR="00D764BC" w:rsidRPr="000D2744" w:rsidRDefault="00FD5B72" w:rsidP="006B0F4C">
            <w:pPr>
              <w:widowControl w:val="0"/>
              <w:tabs>
                <w:tab w:val="left" w:pos="1598"/>
              </w:tabs>
              <w:spacing w:line="240" w:lineRule="exact"/>
              <w:ind w:left="1585" w:hanging="1585"/>
              <w:rPr>
                <w:rFonts w:ascii="Verdana" w:hAnsi="Verdana"/>
                <w:sz w:val="18"/>
                <w:szCs w:val="18"/>
                <w:lang w:val="en-AU"/>
              </w:rPr>
            </w:pPr>
            <w:r w:rsidRPr="000D2744">
              <w:rPr>
                <w:rFonts w:ascii="Verdana" w:hAnsi="Verdana"/>
                <w:sz w:val="18"/>
                <w:szCs w:val="18"/>
                <w:lang w:val="en-AU"/>
              </w:rPr>
              <w:t xml:space="preserve">Form No. </w:t>
            </w:r>
            <w:r w:rsidR="00DA6A63" w:rsidRPr="000D2744">
              <w:rPr>
                <w:rFonts w:ascii="Verdana" w:hAnsi="Verdana"/>
                <w:sz w:val="18"/>
                <w:szCs w:val="18"/>
                <w:lang w:val="en-AU"/>
              </w:rPr>
              <w:t>29</w:t>
            </w:r>
            <w:r w:rsidR="00AA5344" w:rsidRPr="000D2744">
              <w:rPr>
                <w:rFonts w:ascii="Verdana" w:hAnsi="Verdana"/>
                <w:sz w:val="18"/>
                <w:szCs w:val="18"/>
                <w:lang w:val="en-AU"/>
              </w:rPr>
              <w:t xml:space="preserve"> – </w:t>
            </w:r>
            <w:r w:rsidR="006B0F4C">
              <w:rPr>
                <w:rFonts w:ascii="Verdana" w:hAnsi="Verdana"/>
                <w:sz w:val="18"/>
                <w:szCs w:val="18"/>
                <w:lang w:val="en-AU"/>
              </w:rPr>
              <w:tab/>
            </w:r>
            <w:r w:rsidR="00692E83" w:rsidRPr="000D2744">
              <w:rPr>
                <w:rFonts w:ascii="Verdana" w:hAnsi="Verdana"/>
                <w:sz w:val="18"/>
                <w:szCs w:val="18"/>
                <w:lang w:val="en-AU"/>
              </w:rPr>
              <w:t>General declaration under Article XLI(4) in respect of Article XXI providing for the application of Alternative B in its entirety to all types of insolvency proceeding</w:t>
            </w:r>
          </w:p>
        </w:tc>
        <w:tc>
          <w:tcPr>
            <w:tcW w:w="670" w:type="dxa"/>
          </w:tcPr>
          <w:p w14:paraId="3EAF0549" w14:textId="77777777" w:rsidR="00D764BC" w:rsidRPr="000D2744" w:rsidRDefault="00EA7593" w:rsidP="006B0F4C">
            <w:pPr>
              <w:widowControl w:val="0"/>
              <w:spacing w:line="240" w:lineRule="exact"/>
              <w:jc w:val="center"/>
              <w:rPr>
                <w:rFonts w:ascii="Verdana" w:hAnsi="Verdana"/>
                <w:sz w:val="18"/>
                <w:szCs w:val="18"/>
                <w:lang w:val="en-AU"/>
              </w:rPr>
            </w:pPr>
            <w:r w:rsidRPr="000D2744">
              <w:rPr>
                <w:rFonts w:ascii="Verdana" w:hAnsi="Verdana"/>
                <w:sz w:val="18"/>
                <w:szCs w:val="18"/>
                <w:lang w:val="en-AU"/>
              </w:rPr>
              <w:t>3</w:t>
            </w:r>
            <w:r w:rsidR="009D17B2">
              <w:rPr>
                <w:rFonts w:ascii="Verdana" w:hAnsi="Verdana"/>
                <w:sz w:val="18"/>
                <w:szCs w:val="18"/>
                <w:lang w:val="en-AU"/>
              </w:rPr>
              <w:t>8</w:t>
            </w:r>
          </w:p>
        </w:tc>
      </w:tr>
    </w:tbl>
    <w:p w14:paraId="24A0210B" w14:textId="77777777" w:rsidR="00467C77" w:rsidRPr="000D2744" w:rsidRDefault="00467C77" w:rsidP="000C2FE7">
      <w:pPr>
        <w:widowControl w:val="0"/>
        <w:spacing w:after="120"/>
        <w:rPr>
          <w:rFonts w:ascii="Verdana" w:hAnsi="Verdana"/>
          <w:sz w:val="24"/>
          <w:szCs w:val="24"/>
          <w:lang w:val="en-AU"/>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5"/>
        <w:gridCol w:w="7733"/>
        <w:gridCol w:w="236"/>
        <w:gridCol w:w="664"/>
      </w:tblGrid>
      <w:tr w:rsidR="00467C77" w:rsidRPr="002E3F46" w14:paraId="09A3A4A2" w14:textId="77777777" w:rsidTr="00467C77">
        <w:tc>
          <w:tcPr>
            <w:tcW w:w="8872" w:type="dxa"/>
            <w:gridSpan w:val="2"/>
          </w:tcPr>
          <w:p w14:paraId="2E206875" w14:textId="77777777" w:rsidR="00467C77" w:rsidRPr="000D2744" w:rsidRDefault="00467C77" w:rsidP="00650A87">
            <w:pPr>
              <w:widowControl w:val="0"/>
              <w:spacing w:before="240" w:after="240"/>
              <w:ind w:left="1418" w:hanging="1418"/>
              <w:rPr>
                <w:rFonts w:ascii="Verdana" w:hAnsi="Verdana"/>
                <w:b/>
                <w:lang w:val="en-AU"/>
              </w:rPr>
            </w:pPr>
            <w:r w:rsidRPr="000D2744">
              <w:rPr>
                <w:rFonts w:ascii="Verdana" w:hAnsi="Verdana"/>
                <w:b/>
                <w:lang w:val="en-AU"/>
              </w:rPr>
              <w:t xml:space="preserve">PART IV – </w:t>
            </w:r>
            <w:r w:rsidR="00650A87">
              <w:rPr>
                <w:rFonts w:ascii="Verdana" w:hAnsi="Verdana"/>
                <w:b/>
                <w:lang w:val="en-AU"/>
              </w:rPr>
              <w:tab/>
            </w:r>
            <w:r w:rsidRPr="000D2744">
              <w:rPr>
                <w:rFonts w:ascii="Verdana" w:hAnsi="Verdana"/>
                <w:b/>
                <w:lang w:val="en-AU"/>
              </w:rPr>
              <w:t>MODEL DECLARATION FORMS FOR USE BY REGIONAL ECONOMIC INTEGRATION ORGANISATIO</w:t>
            </w:r>
            <w:r w:rsidR="009A4F31" w:rsidRPr="000D2744">
              <w:rPr>
                <w:rFonts w:ascii="Verdana" w:hAnsi="Verdana"/>
                <w:b/>
                <w:lang w:val="en-AU"/>
              </w:rPr>
              <w:t xml:space="preserve">NS UNDER THE CONVENTION AND THE SPACE </w:t>
            </w:r>
            <w:r w:rsidRPr="000D2744">
              <w:rPr>
                <w:rFonts w:ascii="Verdana" w:hAnsi="Verdana"/>
                <w:b/>
                <w:lang w:val="en-AU"/>
              </w:rPr>
              <w:t>PROTOCOL</w:t>
            </w:r>
          </w:p>
        </w:tc>
        <w:tc>
          <w:tcPr>
            <w:tcW w:w="236" w:type="dxa"/>
          </w:tcPr>
          <w:p w14:paraId="2C541298" w14:textId="77777777" w:rsidR="00467C77" w:rsidRPr="000D2744" w:rsidRDefault="00467C77" w:rsidP="000C2FE7">
            <w:pPr>
              <w:widowControl w:val="0"/>
              <w:rPr>
                <w:rFonts w:ascii="Verdana" w:hAnsi="Verdana"/>
                <w:lang w:val="en-AU"/>
              </w:rPr>
            </w:pPr>
          </w:p>
        </w:tc>
        <w:tc>
          <w:tcPr>
            <w:tcW w:w="670" w:type="dxa"/>
          </w:tcPr>
          <w:p w14:paraId="305A0CA3" w14:textId="77777777" w:rsidR="00467C77" w:rsidRPr="000D2744" w:rsidRDefault="00467C77" w:rsidP="000C2FE7">
            <w:pPr>
              <w:widowControl w:val="0"/>
              <w:jc w:val="center"/>
              <w:rPr>
                <w:rFonts w:ascii="Verdana" w:hAnsi="Verdana"/>
                <w:lang w:val="en-AU"/>
              </w:rPr>
            </w:pPr>
          </w:p>
        </w:tc>
      </w:tr>
      <w:tr w:rsidR="00467C77" w:rsidRPr="00650A87" w14:paraId="1978B9E1" w14:textId="77777777" w:rsidTr="00467C77">
        <w:tc>
          <w:tcPr>
            <w:tcW w:w="1008" w:type="dxa"/>
          </w:tcPr>
          <w:p w14:paraId="65EF7F0A" w14:textId="77777777" w:rsidR="00467C77" w:rsidRPr="000D2744" w:rsidRDefault="00467C77" w:rsidP="000C2FE7">
            <w:pPr>
              <w:widowControl w:val="0"/>
              <w:rPr>
                <w:rFonts w:ascii="Verdana" w:hAnsi="Verdana"/>
                <w:lang w:val="en-AU"/>
              </w:rPr>
            </w:pPr>
          </w:p>
        </w:tc>
        <w:tc>
          <w:tcPr>
            <w:tcW w:w="8100" w:type="dxa"/>
            <w:gridSpan w:val="2"/>
          </w:tcPr>
          <w:p w14:paraId="2FE99892" w14:textId="77777777" w:rsidR="00467C77" w:rsidRPr="000D2744" w:rsidRDefault="00FD5B72" w:rsidP="006B0F4C">
            <w:pPr>
              <w:widowControl w:val="0"/>
              <w:tabs>
                <w:tab w:val="left" w:pos="1512"/>
              </w:tabs>
              <w:spacing w:line="240" w:lineRule="exact"/>
              <w:rPr>
                <w:rFonts w:ascii="Verdana" w:hAnsi="Verdana"/>
                <w:sz w:val="18"/>
                <w:szCs w:val="18"/>
                <w:lang w:val="en-AU"/>
              </w:rPr>
            </w:pPr>
            <w:r w:rsidRPr="000D2744">
              <w:rPr>
                <w:rFonts w:ascii="Verdana" w:hAnsi="Verdana"/>
                <w:sz w:val="18"/>
                <w:szCs w:val="18"/>
                <w:lang w:val="en-AU"/>
              </w:rPr>
              <w:t>Form No. 30</w:t>
            </w:r>
            <w:r w:rsidR="00467C77" w:rsidRPr="000D2744">
              <w:rPr>
                <w:rFonts w:ascii="Verdana" w:hAnsi="Verdana"/>
                <w:sz w:val="18"/>
                <w:szCs w:val="18"/>
                <w:lang w:val="en-AU"/>
              </w:rPr>
              <w:t xml:space="preserve"> – </w:t>
            </w:r>
            <w:r w:rsidR="006B0F4C">
              <w:rPr>
                <w:rFonts w:ascii="Verdana" w:hAnsi="Verdana"/>
                <w:sz w:val="18"/>
                <w:szCs w:val="18"/>
                <w:lang w:val="en-AU"/>
              </w:rPr>
              <w:tab/>
            </w:r>
            <w:r w:rsidR="00467C77" w:rsidRPr="000D2744">
              <w:rPr>
                <w:rFonts w:ascii="Verdana" w:hAnsi="Verdana"/>
                <w:sz w:val="18"/>
                <w:szCs w:val="18"/>
                <w:lang w:val="en-AU"/>
              </w:rPr>
              <w:t>Mandatory declaration under Article 48(2)</w:t>
            </w:r>
          </w:p>
        </w:tc>
        <w:tc>
          <w:tcPr>
            <w:tcW w:w="670" w:type="dxa"/>
          </w:tcPr>
          <w:p w14:paraId="2F8EEF22" w14:textId="77777777" w:rsidR="00467C77" w:rsidRPr="000D2744" w:rsidRDefault="009D17B2" w:rsidP="006B0F4C">
            <w:pPr>
              <w:widowControl w:val="0"/>
              <w:spacing w:line="240" w:lineRule="exact"/>
              <w:jc w:val="center"/>
              <w:rPr>
                <w:rFonts w:ascii="Verdana" w:hAnsi="Verdana"/>
                <w:sz w:val="18"/>
                <w:szCs w:val="18"/>
                <w:lang w:val="en-AU"/>
              </w:rPr>
            </w:pPr>
            <w:r>
              <w:rPr>
                <w:rFonts w:ascii="Verdana" w:hAnsi="Verdana"/>
                <w:sz w:val="18"/>
                <w:szCs w:val="18"/>
                <w:lang w:val="en-AU"/>
              </w:rPr>
              <w:t>39</w:t>
            </w:r>
          </w:p>
        </w:tc>
      </w:tr>
      <w:tr w:rsidR="00467C77" w:rsidRPr="00650A87" w14:paraId="7104F9FB" w14:textId="77777777" w:rsidTr="00467C77">
        <w:tc>
          <w:tcPr>
            <w:tcW w:w="1008" w:type="dxa"/>
          </w:tcPr>
          <w:p w14:paraId="477FAE00" w14:textId="77777777" w:rsidR="00467C77" w:rsidRPr="000D2744" w:rsidRDefault="00467C77" w:rsidP="000C2FE7">
            <w:pPr>
              <w:widowControl w:val="0"/>
              <w:rPr>
                <w:rFonts w:ascii="Verdana" w:hAnsi="Verdana"/>
                <w:lang w:val="en-AU"/>
              </w:rPr>
            </w:pPr>
          </w:p>
        </w:tc>
        <w:tc>
          <w:tcPr>
            <w:tcW w:w="8100" w:type="dxa"/>
            <w:gridSpan w:val="2"/>
          </w:tcPr>
          <w:p w14:paraId="084317DC" w14:textId="77777777" w:rsidR="00467C77" w:rsidRPr="000D2744" w:rsidRDefault="00FD5B72" w:rsidP="006B0F4C">
            <w:pPr>
              <w:widowControl w:val="0"/>
              <w:spacing w:line="240" w:lineRule="exact"/>
              <w:ind w:left="1512" w:hanging="1512"/>
              <w:rPr>
                <w:rFonts w:ascii="Verdana" w:hAnsi="Verdana"/>
                <w:sz w:val="18"/>
                <w:szCs w:val="18"/>
                <w:lang w:val="en-AU"/>
              </w:rPr>
            </w:pPr>
            <w:r w:rsidRPr="000D2744">
              <w:rPr>
                <w:rFonts w:ascii="Verdana" w:hAnsi="Verdana"/>
                <w:sz w:val="18"/>
                <w:szCs w:val="18"/>
                <w:lang w:val="en-AU"/>
              </w:rPr>
              <w:t>Form No. 31</w:t>
            </w:r>
            <w:r w:rsidR="00467C77" w:rsidRPr="000D2744">
              <w:rPr>
                <w:rFonts w:ascii="Verdana" w:hAnsi="Verdana"/>
                <w:sz w:val="18"/>
                <w:szCs w:val="18"/>
                <w:lang w:val="en-AU"/>
              </w:rPr>
              <w:t xml:space="preserve"> – </w:t>
            </w:r>
            <w:r w:rsidR="006B0F4C">
              <w:rPr>
                <w:rFonts w:ascii="Verdana" w:hAnsi="Verdana"/>
                <w:sz w:val="18"/>
                <w:szCs w:val="18"/>
                <w:lang w:val="en-AU"/>
              </w:rPr>
              <w:tab/>
            </w:r>
            <w:r w:rsidR="00467C77" w:rsidRPr="000D2744">
              <w:rPr>
                <w:rFonts w:ascii="Verdana" w:hAnsi="Verdana"/>
                <w:sz w:val="18"/>
                <w:szCs w:val="18"/>
                <w:lang w:val="en-AU"/>
              </w:rPr>
              <w:t xml:space="preserve">Mandatory declaration under Article </w:t>
            </w:r>
            <w:r w:rsidR="00414D39" w:rsidRPr="000D2744">
              <w:rPr>
                <w:rFonts w:ascii="Verdana" w:hAnsi="Verdana"/>
                <w:sz w:val="18"/>
                <w:szCs w:val="18"/>
                <w:lang w:val="en-AU"/>
              </w:rPr>
              <w:t>X</w:t>
            </w:r>
            <w:r w:rsidR="00467C77" w:rsidRPr="000D2744">
              <w:rPr>
                <w:rFonts w:ascii="Verdana" w:hAnsi="Verdana"/>
                <w:sz w:val="18"/>
                <w:szCs w:val="18"/>
                <w:lang w:val="en-AU"/>
              </w:rPr>
              <w:t>XXVII(2)</w:t>
            </w:r>
          </w:p>
        </w:tc>
        <w:tc>
          <w:tcPr>
            <w:tcW w:w="670" w:type="dxa"/>
          </w:tcPr>
          <w:p w14:paraId="10F70EF1" w14:textId="77777777" w:rsidR="00467C77" w:rsidRPr="000D2744" w:rsidRDefault="009D17B2" w:rsidP="006B0F4C">
            <w:pPr>
              <w:widowControl w:val="0"/>
              <w:spacing w:line="240" w:lineRule="exact"/>
              <w:jc w:val="center"/>
              <w:rPr>
                <w:rFonts w:ascii="Verdana" w:hAnsi="Verdana"/>
                <w:sz w:val="18"/>
                <w:szCs w:val="18"/>
                <w:lang w:val="en-AU"/>
              </w:rPr>
            </w:pPr>
            <w:r>
              <w:rPr>
                <w:rFonts w:ascii="Verdana" w:hAnsi="Verdana"/>
                <w:sz w:val="18"/>
                <w:szCs w:val="18"/>
                <w:lang w:val="en-AU"/>
              </w:rPr>
              <w:t>40</w:t>
            </w:r>
          </w:p>
        </w:tc>
      </w:tr>
    </w:tbl>
    <w:p w14:paraId="66F7087E" w14:textId="77777777" w:rsidR="00467C77" w:rsidRPr="000D2744" w:rsidRDefault="00467C77" w:rsidP="000C2FE7">
      <w:pPr>
        <w:widowControl w:val="0"/>
        <w:spacing w:after="120"/>
        <w:rPr>
          <w:rFonts w:ascii="Verdana" w:hAnsi="Verdana"/>
          <w:sz w:val="24"/>
          <w:szCs w:val="24"/>
          <w:lang w:val="en-AU"/>
        </w:rPr>
      </w:pPr>
    </w:p>
    <w:p w14:paraId="2E0DC2C9" w14:textId="77777777" w:rsidR="00414D39" w:rsidRPr="000D2744" w:rsidRDefault="00414D39" w:rsidP="000C2FE7">
      <w:pPr>
        <w:widowControl w:val="0"/>
        <w:spacing w:after="120"/>
        <w:jc w:val="center"/>
        <w:rPr>
          <w:rFonts w:ascii="Verdana" w:hAnsi="Verdana"/>
          <w:sz w:val="24"/>
          <w:szCs w:val="24"/>
          <w:lang w:val="en-AU"/>
        </w:rPr>
      </w:pPr>
    </w:p>
    <w:tbl>
      <w:tblPr>
        <w:tblStyle w:val="Grigliatabella"/>
        <w:tblW w:w="99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838"/>
        <w:gridCol w:w="540"/>
        <w:gridCol w:w="574"/>
      </w:tblGrid>
      <w:tr w:rsidR="00F25426" w:rsidRPr="000C2FE7" w14:paraId="5E63B2C7" w14:textId="77777777" w:rsidTr="00920FD5">
        <w:trPr>
          <w:trHeight w:val="1318"/>
        </w:trPr>
        <w:tc>
          <w:tcPr>
            <w:tcW w:w="8838" w:type="dxa"/>
          </w:tcPr>
          <w:p w14:paraId="60F659E8" w14:textId="77777777" w:rsidR="00467C77" w:rsidRPr="000D2744" w:rsidRDefault="00467C77" w:rsidP="00650A87">
            <w:pPr>
              <w:widowControl w:val="0"/>
              <w:spacing w:before="360"/>
              <w:ind w:left="1701" w:hanging="1701"/>
              <w:rPr>
                <w:rFonts w:ascii="Verdana" w:hAnsi="Verdana"/>
                <w:b/>
                <w:lang w:val="en-AU"/>
              </w:rPr>
            </w:pPr>
            <w:r w:rsidRPr="000D2744">
              <w:rPr>
                <w:rFonts w:ascii="Verdana" w:hAnsi="Verdana"/>
                <w:b/>
                <w:lang w:val="en-AU"/>
              </w:rPr>
              <w:t xml:space="preserve">APPENDIX 1 – TABLE OF DECLARATIONS CAPABLE OF BEING MADE UNDER THE CONVENTION AND </w:t>
            </w:r>
            <w:r w:rsidR="009A4F31" w:rsidRPr="000D2744">
              <w:rPr>
                <w:rFonts w:ascii="Verdana" w:hAnsi="Verdana"/>
                <w:b/>
                <w:lang w:val="en-AU"/>
              </w:rPr>
              <w:t>SPACE</w:t>
            </w:r>
            <w:r w:rsidRPr="000D2744">
              <w:rPr>
                <w:rFonts w:ascii="Verdana" w:hAnsi="Verdana"/>
                <w:b/>
                <w:lang w:val="en-AU"/>
              </w:rPr>
              <w:t xml:space="preserve"> PROTOCOL</w:t>
            </w:r>
          </w:p>
        </w:tc>
        <w:tc>
          <w:tcPr>
            <w:tcW w:w="540" w:type="dxa"/>
          </w:tcPr>
          <w:p w14:paraId="65E3FEA8" w14:textId="77777777" w:rsidR="00467C77" w:rsidRPr="000D2744" w:rsidRDefault="00467C77" w:rsidP="000C2FE7">
            <w:pPr>
              <w:widowControl w:val="0"/>
              <w:rPr>
                <w:rFonts w:ascii="Verdana" w:hAnsi="Verdana"/>
                <w:b/>
                <w:lang w:val="en-AU"/>
              </w:rPr>
            </w:pPr>
          </w:p>
        </w:tc>
        <w:tc>
          <w:tcPr>
            <w:tcW w:w="574" w:type="dxa"/>
          </w:tcPr>
          <w:p w14:paraId="76AD6A04" w14:textId="77777777" w:rsidR="00F25426" w:rsidRPr="000D2744" w:rsidRDefault="00F25426" w:rsidP="000C2FE7">
            <w:pPr>
              <w:widowControl w:val="0"/>
              <w:rPr>
                <w:rFonts w:ascii="Verdana" w:hAnsi="Verdana"/>
                <w:lang w:val="en-AU"/>
              </w:rPr>
            </w:pPr>
          </w:p>
          <w:p w14:paraId="75C9065F" w14:textId="77777777" w:rsidR="00F25426" w:rsidRPr="000D2744" w:rsidRDefault="00F25426" w:rsidP="000C2FE7">
            <w:pPr>
              <w:widowControl w:val="0"/>
              <w:rPr>
                <w:rFonts w:ascii="Verdana" w:hAnsi="Verdana"/>
                <w:lang w:val="en-AU"/>
              </w:rPr>
            </w:pPr>
          </w:p>
          <w:p w14:paraId="3C067282" w14:textId="77777777" w:rsidR="00467C77" w:rsidRPr="000D2744" w:rsidRDefault="009D17B2" w:rsidP="000C2FE7">
            <w:pPr>
              <w:widowControl w:val="0"/>
              <w:ind w:left="-108"/>
              <w:rPr>
                <w:rFonts w:ascii="Verdana" w:hAnsi="Verdana"/>
                <w:sz w:val="18"/>
                <w:szCs w:val="18"/>
                <w:lang w:val="en-AU"/>
              </w:rPr>
            </w:pPr>
            <w:r>
              <w:rPr>
                <w:rFonts w:ascii="Verdana" w:hAnsi="Verdana"/>
                <w:sz w:val="18"/>
                <w:szCs w:val="18"/>
                <w:lang w:val="en-AU"/>
              </w:rPr>
              <w:t>41</w:t>
            </w:r>
          </w:p>
        </w:tc>
      </w:tr>
      <w:tr w:rsidR="00F25426" w:rsidRPr="000C2FE7" w14:paraId="15392A10" w14:textId="77777777" w:rsidTr="00920FD5">
        <w:tc>
          <w:tcPr>
            <w:tcW w:w="8838" w:type="dxa"/>
          </w:tcPr>
          <w:p w14:paraId="31CE560F" w14:textId="77777777" w:rsidR="00414D39" w:rsidRPr="000D2744" w:rsidRDefault="00414D39" w:rsidP="000C2FE7">
            <w:pPr>
              <w:widowControl w:val="0"/>
              <w:spacing w:before="360"/>
              <w:rPr>
                <w:rFonts w:ascii="Verdana" w:hAnsi="Verdana"/>
                <w:b/>
                <w:lang w:val="en-AU"/>
              </w:rPr>
            </w:pPr>
          </w:p>
        </w:tc>
        <w:tc>
          <w:tcPr>
            <w:tcW w:w="540" w:type="dxa"/>
          </w:tcPr>
          <w:p w14:paraId="53C84827" w14:textId="77777777" w:rsidR="00414D39" w:rsidRPr="000D2744" w:rsidRDefault="00414D39" w:rsidP="000C2FE7">
            <w:pPr>
              <w:widowControl w:val="0"/>
              <w:rPr>
                <w:rFonts w:ascii="Verdana" w:hAnsi="Verdana"/>
                <w:b/>
                <w:lang w:val="en-AU"/>
              </w:rPr>
            </w:pPr>
          </w:p>
        </w:tc>
        <w:tc>
          <w:tcPr>
            <w:tcW w:w="574" w:type="dxa"/>
          </w:tcPr>
          <w:p w14:paraId="4584DDAE" w14:textId="77777777" w:rsidR="00414D39" w:rsidRPr="000D2744" w:rsidRDefault="00414D39" w:rsidP="000C2FE7">
            <w:pPr>
              <w:widowControl w:val="0"/>
              <w:rPr>
                <w:rFonts w:ascii="Verdana" w:hAnsi="Verdana"/>
                <w:lang w:val="en-AU"/>
              </w:rPr>
            </w:pPr>
          </w:p>
        </w:tc>
      </w:tr>
      <w:tr w:rsidR="00F25426" w:rsidRPr="000C2FE7" w14:paraId="54620F45" w14:textId="77777777" w:rsidTr="00920FD5">
        <w:tc>
          <w:tcPr>
            <w:tcW w:w="8838" w:type="dxa"/>
          </w:tcPr>
          <w:p w14:paraId="4D0F7716" w14:textId="77777777" w:rsidR="00F25426" w:rsidRPr="000D2744" w:rsidRDefault="00F25426" w:rsidP="000C2FE7">
            <w:pPr>
              <w:widowControl w:val="0"/>
              <w:spacing w:before="360"/>
              <w:rPr>
                <w:rFonts w:ascii="Verdana" w:hAnsi="Verdana"/>
                <w:b/>
                <w:lang w:val="en-AU"/>
              </w:rPr>
            </w:pPr>
          </w:p>
        </w:tc>
        <w:tc>
          <w:tcPr>
            <w:tcW w:w="540" w:type="dxa"/>
          </w:tcPr>
          <w:p w14:paraId="65586793" w14:textId="77777777" w:rsidR="00F25426" w:rsidRPr="000D2744" w:rsidRDefault="00F25426" w:rsidP="000C2FE7">
            <w:pPr>
              <w:widowControl w:val="0"/>
              <w:rPr>
                <w:rFonts w:ascii="Verdana" w:hAnsi="Verdana"/>
                <w:b/>
                <w:lang w:val="en-AU"/>
              </w:rPr>
            </w:pPr>
          </w:p>
        </w:tc>
        <w:tc>
          <w:tcPr>
            <w:tcW w:w="574" w:type="dxa"/>
          </w:tcPr>
          <w:p w14:paraId="0B8A516A" w14:textId="77777777" w:rsidR="00F25426" w:rsidRPr="000D2744" w:rsidRDefault="00F25426" w:rsidP="000C2FE7">
            <w:pPr>
              <w:widowControl w:val="0"/>
              <w:rPr>
                <w:rFonts w:ascii="Verdana" w:hAnsi="Verdana"/>
                <w:lang w:val="en-AU"/>
              </w:rPr>
            </w:pPr>
          </w:p>
        </w:tc>
      </w:tr>
    </w:tbl>
    <w:p w14:paraId="3E1CC6CD" w14:textId="77777777" w:rsidR="00467C77" w:rsidRPr="000D2744" w:rsidRDefault="00467C77" w:rsidP="000C2FE7">
      <w:pPr>
        <w:widowControl w:val="0"/>
        <w:spacing w:after="360"/>
        <w:rPr>
          <w:rFonts w:ascii="Verdana" w:hAnsi="Verdana"/>
          <w:sz w:val="24"/>
          <w:szCs w:val="24"/>
        </w:rPr>
      </w:pPr>
    </w:p>
    <w:p w14:paraId="71038BC6" w14:textId="77777777" w:rsidR="00467C77" w:rsidRPr="000D2744" w:rsidRDefault="00467C77" w:rsidP="00467C77">
      <w:pPr>
        <w:keepNext/>
        <w:spacing w:after="360"/>
        <w:ind w:left="1332" w:hanging="1332"/>
        <w:rPr>
          <w:rFonts w:ascii="Verdana" w:hAnsi="Verdana"/>
          <w:b/>
          <w:sz w:val="28"/>
          <w:szCs w:val="28"/>
        </w:rPr>
        <w:sectPr w:rsidR="00467C77" w:rsidRPr="000D2744" w:rsidSect="00467C77">
          <w:headerReference w:type="default" r:id="rId10"/>
          <w:headerReference w:type="first" r:id="rId11"/>
          <w:pgSz w:w="11906" w:h="16838" w:code="9"/>
          <w:pgMar w:top="1418" w:right="1134" w:bottom="1134" w:left="1134" w:header="709" w:footer="709" w:gutter="0"/>
          <w:pgNumType w:fmt="lowerRoman" w:start="1"/>
          <w:cols w:space="708"/>
          <w:titlePg/>
          <w:docGrid w:linePitch="360"/>
        </w:sectPr>
      </w:pPr>
    </w:p>
    <w:p w14:paraId="30161AF3" w14:textId="77777777" w:rsidR="00467C77" w:rsidRPr="000D2744" w:rsidRDefault="00467C77" w:rsidP="00467C77">
      <w:pPr>
        <w:keepNext/>
        <w:spacing w:after="360"/>
        <w:jc w:val="center"/>
        <w:rPr>
          <w:rFonts w:ascii="Verdana" w:hAnsi="Verdana"/>
          <w:b/>
          <w:sz w:val="28"/>
          <w:szCs w:val="28"/>
          <w:lang w:val="en-AU"/>
        </w:rPr>
      </w:pPr>
      <w:r w:rsidRPr="000D2744">
        <w:rPr>
          <w:rFonts w:ascii="Verdana" w:hAnsi="Verdana"/>
          <w:b/>
          <w:sz w:val="28"/>
          <w:szCs w:val="28"/>
          <w:lang w:val="en-AU"/>
        </w:rPr>
        <w:lastRenderedPageBreak/>
        <w:t xml:space="preserve">PART I - </w:t>
      </w:r>
      <w:r w:rsidRPr="000D2744">
        <w:rPr>
          <w:rFonts w:ascii="Verdana" w:hAnsi="Verdana"/>
          <w:b/>
          <w:caps/>
          <w:sz w:val="28"/>
          <w:szCs w:val="28"/>
          <w:lang w:val="en-AU"/>
        </w:rPr>
        <w:t>COMMENTARY</w:t>
      </w:r>
    </w:p>
    <w:p w14:paraId="5B14A508" w14:textId="77777777" w:rsidR="00BC70E0" w:rsidRDefault="00BC70E0" w:rsidP="00467C77">
      <w:pPr>
        <w:keepNext/>
        <w:spacing w:after="360"/>
        <w:rPr>
          <w:rFonts w:ascii="Verdana" w:hAnsi="Verdana"/>
          <w:b/>
          <w:lang w:val="en-AU"/>
        </w:rPr>
      </w:pPr>
    </w:p>
    <w:p w14:paraId="420C0C0F" w14:textId="77777777" w:rsidR="00467C77" w:rsidRPr="000D2744" w:rsidRDefault="00467C77" w:rsidP="00467C77">
      <w:pPr>
        <w:keepNext/>
        <w:spacing w:after="360"/>
        <w:rPr>
          <w:rFonts w:ascii="Verdana" w:hAnsi="Verdana"/>
          <w:b/>
          <w:lang w:val="en-AU"/>
        </w:rPr>
      </w:pPr>
      <w:r w:rsidRPr="000D2744">
        <w:rPr>
          <w:rFonts w:ascii="Verdana" w:hAnsi="Verdana"/>
          <w:b/>
          <w:lang w:val="en-AU"/>
        </w:rPr>
        <w:t>Introduction</w:t>
      </w:r>
    </w:p>
    <w:p w14:paraId="6337615B" w14:textId="77777777" w:rsidR="00467C77" w:rsidRPr="000D2744" w:rsidRDefault="00467C77" w:rsidP="00BC70E0">
      <w:pPr>
        <w:pStyle w:val="Corpotesto"/>
        <w:numPr>
          <w:ilvl w:val="0"/>
          <w:numId w:val="1"/>
        </w:numPr>
        <w:spacing w:after="240" w:line="260" w:lineRule="exact"/>
        <w:rPr>
          <w:rFonts w:ascii="Verdana" w:hAnsi="Verdana"/>
          <w:sz w:val="18"/>
          <w:szCs w:val="18"/>
        </w:rPr>
      </w:pPr>
      <w:r w:rsidRPr="000D2744">
        <w:rPr>
          <w:rFonts w:ascii="Verdana" w:hAnsi="Verdana"/>
          <w:sz w:val="18"/>
          <w:szCs w:val="18"/>
        </w:rPr>
        <w:t>This Memorandum has been prepared by the U</w:t>
      </w:r>
      <w:r w:rsidRPr="000D2744">
        <w:rPr>
          <w:rFonts w:ascii="Verdana" w:hAnsi="Verdana"/>
          <w:smallCaps/>
          <w:sz w:val="18"/>
          <w:szCs w:val="18"/>
        </w:rPr>
        <w:t>nidroit</w:t>
      </w:r>
      <w:r w:rsidRPr="000D2744">
        <w:rPr>
          <w:rFonts w:ascii="Verdana" w:hAnsi="Verdana"/>
          <w:sz w:val="18"/>
          <w:szCs w:val="18"/>
        </w:rPr>
        <w:t xml:space="preserve"> Secretariat to assist States and Regional Economic Integration Organisations in their preparation of declarations under the </w:t>
      </w:r>
      <w:r w:rsidRPr="000D2744">
        <w:rPr>
          <w:rFonts w:ascii="Verdana" w:hAnsi="Verdana"/>
          <w:i/>
          <w:sz w:val="18"/>
          <w:szCs w:val="18"/>
        </w:rPr>
        <w:t>Convention on International Interests in Mobile Equipment</w:t>
      </w:r>
      <w:r w:rsidRPr="000D2744">
        <w:rPr>
          <w:rFonts w:ascii="Verdana" w:hAnsi="Verdana"/>
          <w:sz w:val="18"/>
          <w:szCs w:val="18"/>
        </w:rPr>
        <w:t xml:space="preserve"> (the Convention) and the </w:t>
      </w:r>
      <w:r w:rsidRPr="000D2744">
        <w:rPr>
          <w:rFonts w:ascii="Verdana" w:hAnsi="Verdana"/>
          <w:i/>
          <w:sz w:val="18"/>
          <w:szCs w:val="18"/>
        </w:rPr>
        <w:t>Protocol to the Convention on International Interests in Mobile Equipment on Matters Specific to Space Assets</w:t>
      </w:r>
      <w:r w:rsidRPr="000D2744">
        <w:rPr>
          <w:rFonts w:ascii="Verdana" w:hAnsi="Verdana"/>
          <w:sz w:val="18"/>
          <w:szCs w:val="18"/>
        </w:rPr>
        <w:t xml:space="preserve"> (the Space Protocol).</w:t>
      </w:r>
    </w:p>
    <w:p w14:paraId="5E9ECBF4" w14:textId="77777777" w:rsidR="00467C77" w:rsidRPr="000D2744" w:rsidRDefault="00467C77" w:rsidP="00BC70E0">
      <w:pPr>
        <w:pStyle w:val="Corpotesto"/>
        <w:numPr>
          <w:ilvl w:val="0"/>
          <w:numId w:val="1"/>
        </w:numPr>
        <w:spacing w:after="240" w:line="260" w:lineRule="exact"/>
        <w:rPr>
          <w:rFonts w:ascii="Verdana" w:hAnsi="Verdana"/>
          <w:sz w:val="18"/>
          <w:szCs w:val="18"/>
        </w:rPr>
      </w:pPr>
      <w:r w:rsidRPr="000D2744">
        <w:rPr>
          <w:rFonts w:ascii="Verdana" w:hAnsi="Verdana"/>
          <w:sz w:val="18"/>
          <w:szCs w:val="18"/>
        </w:rPr>
        <w:t xml:space="preserve">The Convention and </w:t>
      </w:r>
      <w:r w:rsidR="00B8116C" w:rsidRPr="000D2744">
        <w:rPr>
          <w:rFonts w:ascii="Verdana" w:hAnsi="Verdana"/>
          <w:sz w:val="18"/>
          <w:szCs w:val="18"/>
        </w:rPr>
        <w:t>Space</w:t>
      </w:r>
      <w:r w:rsidRPr="000D2744">
        <w:rPr>
          <w:rFonts w:ascii="Verdana" w:hAnsi="Verdana"/>
          <w:sz w:val="18"/>
          <w:szCs w:val="18"/>
        </w:rPr>
        <w:t xml:space="preserve"> Protocol provide for the making of declarations by Contracting States and Regional Economic Integration Organisations.</w:t>
      </w:r>
      <w:r w:rsidRPr="000D2744">
        <w:rPr>
          <w:rStyle w:val="Rimandonotaapidipagina"/>
          <w:rFonts w:ascii="Verdana" w:hAnsi="Verdana"/>
          <w:sz w:val="18"/>
          <w:szCs w:val="18"/>
        </w:rPr>
        <w:footnoteReference w:id="1"/>
      </w:r>
      <w:r w:rsidR="006854E9" w:rsidRPr="000D2744">
        <w:rPr>
          <w:rFonts w:ascii="Verdana" w:hAnsi="Verdana"/>
          <w:sz w:val="18"/>
          <w:szCs w:val="18"/>
        </w:rPr>
        <w:t xml:space="preserve"> </w:t>
      </w:r>
      <w:r w:rsidRPr="000D2744">
        <w:rPr>
          <w:rFonts w:ascii="Verdana" w:hAnsi="Verdana"/>
          <w:sz w:val="18"/>
          <w:szCs w:val="18"/>
        </w:rPr>
        <w:t>The complexity of the system of declarations, and the fact that declarations affect the rights and obligations of Contracting States, mean that particular care must be exercised by Contracting States in making their declarations.</w:t>
      </w:r>
      <w:r w:rsidR="006854E9" w:rsidRPr="000D2744">
        <w:rPr>
          <w:rFonts w:ascii="Verdana" w:hAnsi="Verdana"/>
          <w:sz w:val="18"/>
          <w:szCs w:val="18"/>
        </w:rPr>
        <w:t xml:space="preserve"> </w:t>
      </w:r>
      <w:r w:rsidRPr="000D2744">
        <w:rPr>
          <w:rFonts w:ascii="Verdana" w:hAnsi="Verdana"/>
          <w:sz w:val="18"/>
          <w:szCs w:val="18"/>
        </w:rPr>
        <w:t xml:space="preserve">This Memorandum is intended to ensure that Contracting States are able to make their declarations in full compliance with the terms of the Convention and the </w:t>
      </w:r>
      <w:r w:rsidR="00B8116C" w:rsidRPr="000D2744">
        <w:rPr>
          <w:rFonts w:ascii="Verdana" w:hAnsi="Verdana"/>
          <w:sz w:val="18"/>
          <w:szCs w:val="18"/>
        </w:rPr>
        <w:t>Space</w:t>
      </w:r>
      <w:r w:rsidR="0064244F" w:rsidRPr="000D2744">
        <w:rPr>
          <w:rFonts w:ascii="Verdana" w:hAnsi="Verdana"/>
          <w:sz w:val="18"/>
          <w:szCs w:val="18"/>
        </w:rPr>
        <w:t xml:space="preserve"> Protocol.</w:t>
      </w:r>
      <w:r w:rsidR="006854E9" w:rsidRPr="000D2744">
        <w:rPr>
          <w:rFonts w:ascii="Verdana" w:hAnsi="Verdana"/>
          <w:sz w:val="18"/>
          <w:szCs w:val="18"/>
        </w:rPr>
        <w:t xml:space="preserve"> </w:t>
      </w:r>
      <w:r w:rsidR="0064244F" w:rsidRPr="000D2744">
        <w:rPr>
          <w:rFonts w:ascii="Verdana" w:hAnsi="Verdana"/>
          <w:sz w:val="18"/>
          <w:szCs w:val="18"/>
        </w:rPr>
        <w:t>A table of all</w:t>
      </w:r>
      <w:r w:rsidRPr="000D2744">
        <w:rPr>
          <w:rFonts w:ascii="Verdana" w:hAnsi="Verdana"/>
          <w:sz w:val="18"/>
          <w:szCs w:val="18"/>
        </w:rPr>
        <w:t xml:space="preserve"> the declarations that may be made by Contracting States and Regional Economic Integration Organisations under the Convention and </w:t>
      </w:r>
      <w:r w:rsidR="00B8116C" w:rsidRPr="000D2744">
        <w:rPr>
          <w:rFonts w:ascii="Verdana" w:hAnsi="Verdana"/>
          <w:sz w:val="18"/>
          <w:szCs w:val="18"/>
        </w:rPr>
        <w:t>Space</w:t>
      </w:r>
      <w:r w:rsidR="0064244F" w:rsidRPr="000D2744">
        <w:rPr>
          <w:rFonts w:ascii="Verdana" w:hAnsi="Verdana"/>
          <w:sz w:val="18"/>
          <w:szCs w:val="18"/>
        </w:rPr>
        <w:t xml:space="preserve"> Protocol is found in</w:t>
      </w:r>
      <w:r w:rsidRPr="000D2744">
        <w:rPr>
          <w:rFonts w:ascii="Verdana" w:hAnsi="Verdana"/>
          <w:sz w:val="18"/>
          <w:szCs w:val="18"/>
        </w:rPr>
        <w:t xml:space="preserve"> </w:t>
      </w:r>
      <w:r w:rsidRPr="000D2744">
        <w:rPr>
          <w:rFonts w:ascii="Verdana" w:hAnsi="Verdana"/>
          <w:b/>
          <w:sz w:val="18"/>
          <w:szCs w:val="18"/>
        </w:rPr>
        <w:t>Appendix 1</w:t>
      </w:r>
      <w:r w:rsidRPr="000D2744">
        <w:rPr>
          <w:rFonts w:ascii="Verdana" w:hAnsi="Verdana"/>
          <w:sz w:val="18"/>
          <w:szCs w:val="18"/>
        </w:rPr>
        <w:t>.</w:t>
      </w:r>
    </w:p>
    <w:p w14:paraId="0D033F10" w14:textId="77777777" w:rsidR="00467C77" w:rsidRPr="000D2744" w:rsidRDefault="00467C77" w:rsidP="00467C77">
      <w:pPr>
        <w:keepNext/>
        <w:spacing w:after="360"/>
        <w:rPr>
          <w:rFonts w:ascii="Verdana" w:hAnsi="Verdana"/>
          <w:lang w:val="en-AU"/>
        </w:rPr>
      </w:pPr>
      <w:r w:rsidRPr="000D2744">
        <w:rPr>
          <w:rFonts w:ascii="Verdana" w:hAnsi="Verdana"/>
          <w:b/>
        </w:rPr>
        <w:t>Background</w:t>
      </w:r>
    </w:p>
    <w:p w14:paraId="5097001C" w14:textId="77777777" w:rsidR="00467C77" w:rsidRPr="000D2744" w:rsidRDefault="00B8116C" w:rsidP="00BC70E0">
      <w:pPr>
        <w:pStyle w:val="Corpotesto"/>
        <w:numPr>
          <w:ilvl w:val="0"/>
          <w:numId w:val="1"/>
        </w:numPr>
        <w:spacing w:after="240" w:line="260" w:lineRule="exact"/>
        <w:rPr>
          <w:rFonts w:ascii="Verdana" w:hAnsi="Verdana"/>
          <w:sz w:val="18"/>
          <w:szCs w:val="18"/>
        </w:rPr>
      </w:pPr>
      <w:r w:rsidRPr="000D2744">
        <w:rPr>
          <w:rFonts w:ascii="Verdana" w:hAnsi="Verdana"/>
          <w:sz w:val="18"/>
          <w:szCs w:val="18"/>
        </w:rPr>
        <w:t>During the development of the Convention and the Aircraft Protocol,</w:t>
      </w:r>
      <w:r w:rsidRPr="000D2744">
        <w:rPr>
          <w:rStyle w:val="Rimandonotaapidipagina"/>
          <w:rFonts w:ascii="Verdana" w:hAnsi="Verdana"/>
          <w:sz w:val="18"/>
          <w:szCs w:val="18"/>
        </w:rPr>
        <w:footnoteReference w:id="2"/>
      </w:r>
      <w:r w:rsidRPr="000D2744">
        <w:rPr>
          <w:rFonts w:ascii="Verdana" w:hAnsi="Verdana"/>
          <w:sz w:val="18"/>
          <w:szCs w:val="18"/>
        </w:rPr>
        <w:t xml:space="preserve"> both of which were </w:t>
      </w:r>
      <w:r w:rsidR="00560409" w:rsidRPr="000D2744">
        <w:rPr>
          <w:rFonts w:ascii="Verdana" w:hAnsi="Verdana"/>
          <w:sz w:val="18"/>
          <w:szCs w:val="18"/>
        </w:rPr>
        <w:t>opened to signature</w:t>
      </w:r>
      <w:r w:rsidR="0064244F" w:rsidRPr="000D2744">
        <w:rPr>
          <w:rFonts w:ascii="Verdana" w:hAnsi="Verdana"/>
          <w:sz w:val="18"/>
          <w:szCs w:val="18"/>
        </w:rPr>
        <w:t xml:space="preserve"> at a d</w:t>
      </w:r>
      <w:r w:rsidRPr="000D2744">
        <w:rPr>
          <w:rFonts w:ascii="Verdana" w:hAnsi="Verdana"/>
          <w:sz w:val="18"/>
          <w:szCs w:val="18"/>
        </w:rPr>
        <w:t>iploma</w:t>
      </w:r>
      <w:r w:rsidR="0064244F" w:rsidRPr="000D2744">
        <w:rPr>
          <w:rFonts w:ascii="Verdana" w:hAnsi="Verdana"/>
          <w:sz w:val="18"/>
          <w:szCs w:val="18"/>
        </w:rPr>
        <w:t>tic Conference in Cape Town on 1</w:t>
      </w:r>
      <w:r w:rsidRPr="000D2744">
        <w:rPr>
          <w:rFonts w:ascii="Verdana" w:hAnsi="Verdana"/>
          <w:sz w:val="18"/>
          <w:szCs w:val="18"/>
        </w:rPr>
        <w:t>6 November 2001, it became clear that the solutions advocated for some of their provisions might run so counter to the legal traditions of certain States as to make those provisions potentially unacceptable to those States.</w:t>
      </w:r>
      <w:r w:rsidR="006854E9" w:rsidRPr="000D2744">
        <w:rPr>
          <w:rFonts w:ascii="Verdana" w:hAnsi="Verdana"/>
          <w:sz w:val="18"/>
          <w:szCs w:val="18"/>
        </w:rPr>
        <w:t xml:space="preserve"> </w:t>
      </w:r>
      <w:r w:rsidR="00467C77" w:rsidRPr="000D2744">
        <w:rPr>
          <w:rFonts w:ascii="Verdana" w:hAnsi="Verdana"/>
          <w:sz w:val="18"/>
          <w:szCs w:val="18"/>
        </w:rPr>
        <w:t>One example was the default provisions permitting the exercise of extra-judicial remedies, although these provisions were also generally seen as crucial to making the benefits of asset-based financing and leasing more widely available under the new international system.</w:t>
      </w:r>
      <w:r w:rsidR="006854E9" w:rsidRPr="000D2744">
        <w:rPr>
          <w:rFonts w:ascii="Verdana" w:hAnsi="Verdana"/>
          <w:sz w:val="18"/>
          <w:szCs w:val="18"/>
        </w:rPr>
        <w:t xml:space="preserve"> </w:t>
      </w:r>
      <w:r w:rsidR="00467C77" w:rsidRPr="000D2744">
        <w:rPr>
          <w:rFonts w:ascii="Verdana" w:hAnsi="Verdana"/>
          <w:sz w:val="18"/>
          <w:szCs w:val="18"/>
        </w:rPr>
        <w:t xml:space="preserve">The solution adopted was to give Contracting States the possibility of making choices in respect of these matters under the Convention and the </w:t>
      </w:r>
      <w:r w:rsidR="00560409" w:rsidRPr="000D2744">
        <w:rPr>
          <w:rFonts w:ascii="Verdana" w:hAnsi="Verdana"/>
          <w:sz w:val="18"/>
          <w:szCs w:val="18"/>
        </w:rPr>
        <w:t>Aircraft</w:t>
      </w:r>
      <w:r w:rsidR="00467C77" w:rsidRPr="000D2744">
        <w:rPr>
          <w:rFonts w:ascii="Verdana" w:hAnsi="Verdana"/>
          <w:sz w:val="18"/>
          <w:szCs w:val="18"/>
        </w:rPr>
        <w:t xml:space="preserve"> Protocol through a system of declarations.</w:t>
      </w:r>
      <w:r w:rsidR="006854E9" w:rsidRPr="000D2744">
        <w:rPr>
          <w:rFonts w:ascii="Verdana" w:hAnsi="Verdana"/>
          <w:sz w:val="18"/>
          <w:szCs w:val="18"/>
        </w:rPr>
        <w:t xml:space="preserve"> </w:t>
      </w:r>
      <w:r w:rsidR="00130BB9" w:rsidRPr="000D2744">
        <w:rPr>
          <w:rFonts w:ascii="Verdana" w:hAnsi="Verdana"/>
          <w:sz w:val="18"/>
          <w:szCs w:val="18"/>
        </w:rPr>
        <w:t xml:space="preserve">This approach was once again adopted during the development of the </w:t>
      </w:r>
      <w:r w:rsidR="00560409" w:rsidRPr="000D2744">
        <w:rPr>
          <w:rFonts w:ascii="Verdana" w:hAnsi="Verdana"/>
          <w:sz w:val="18"/>
          <w:szCs w:val="18"/>
        </w:rPr>
        <w:t>Luxembourg Protocol,</w:t>
      </w:r>
      <w:r w:rsidR="00560409" w:rsidRPr="000D2744">
        <w:rPr>
          <w:rStyle w:val="Rimandonotaapidipagina"/>
          <w:rFonts w:ascii="Verdana" w:hAnsi="Verdana"/>
          <w:sz w:val="18"/>
          <w:szCs w:val="18"/>
        </w:rPr>
        <w:footnoteReference w:id="3"/>
      </w:r>
      <w:r w:rsidR="00560409" w:rsidRPr="000D2744">
        <w:rPr>
          <w:rFonts w:ascii="Verdana" w:hAnsi="Verdana"/>
          <w:sz w:val="18"/>
          <w:szCs w:val="18"/>
        </w:rPr>
        <w:t xml:space="preserve"> </w:t>
      </w:r>
      <w:r w:rsidR="00130BB9" w:rsidRPr="000D2744">
        <w:rPr>
          <w:rFonts w:ascii="Verdana" w:hAnsi="Verdana"/>
          <w:sz w:val="18"/>
          <w:szCs w:val="18"/>
        </w:rPr>
        <w:t>though with a number of significant differences from the declarations capable of being made under the Aircraft Protocol.</w:t>
      </w:r>
      <w:r w:rsidR="006854E9" w:rsidRPr="000D2744">
        <w:rPr>
          <w:rFonts w:ascii="Verdana" w:hAnsi="Verdana"/>
          <w:sz w:val="18"/>
          <w:szCs w:val="18"/>
        </w:rPr>
        <w:t xml:space="preserve"> </w:t>
      </w:r>
      <w:r w:rsidR="00130BB9" w:rsidRPr="000D2744">
        <w:rPr>
          <w:rFonts w:ascii="Verdana" w:hAnsi="Verdana"/>
          <w:sz w:val="18"/>
          <w:szCs w:val="18"/>
        </w:rPr>
        <w:t xml:space="preserve">Given the general success of this system of declarations, the approach was </w:t>
      </w:r>
      <w:r w:rsidR="0064244F" w:rsidRPr="000D2744">
        <w:rPr>
          <w:rFonts w:ascii="Verdana" w:hAnsi="Verdana"/>
          <w:sz w:val="18"/>
          <w:szCs w:val="18"/>
        </w:rPr>
        <w:t>also adopted</w:t>
      </w:r>
      <w:r w:rsidR="00130BB9" w:rsidRPr="000D2744">
        <w:rPr>
          <w:rFonts w:ascii="Verdana" w:hAnsi="Verdana"/>
          <w:sz w:val="18"/>
          <w:szCs w:val="18"/>
        </w:rPr>
        <w:t xml:space="preserve"> under the Space </w:t>
      </w:r>
      <w:r w:rsidR="00F13149" w:rsidRPr="000D2744">
        <w:rPr>
          <w:rFonts w:ascii="Verdana" w:hAnsi="Verdana"/>
          <w:sz w:val="18"/>
          <w:szCs w:val="18"/>
        </w:rPr>
        <w:t>Protocol.</w:t>
      </w:r>
    </w:p>
    <w:p w14:paraId="4BEC0DF5" w14:textId="77777777" w:rsidR="00130BB9" w:rsidRPr="000D2744" w:rsidRDefault="00467C77" w:rsidP="00BC70E0">
      <w:pPr>
        <w:pStyle w:val="Corpotesto"/>
        <w:numPr>
          <w:ilvl w:val="0"/>
          <w:numId w:val="1"/>
        </w:numPr>
        <w:spacing w:after="240" w:line="260" w:lineRule="exact"/>
        <w:rPr>
          <w:rFonts w:ascii="Verdana" w:hAnsi="Verdana"/>
          <w:sz w:val="18"/>
          <w:szCs w:val="18"/>
        </w:rPr>
      </w:pPr>
      <w:r w:rsidRPr="000D2744">
        <w:rPr>
          <w:rFonts w:ascii="Verdana" w:hAnsi="Verdana"/>
          <w:sz w:val="18"/>
          <w:szCs w:val="18"/>
        </w:rPr>
        <w:t xml:space="preserve">The system of declarations provided for under the Convention and the </w:t>
      </w:r>
      <w:r w:rsidR="00560409" w:rsidRPr="000D2744">
        <w:rPr>
          <w:rFonts w:ascii="Verdana" w:hAnsi="Verdana"/>
          <w:sz w:val="18"/>
          <w:szCs w:val="18"/>
        </w:rPr>
        <w:t>Space</w:t>
      </w:r>
      <w:r w:rsidRPr="000D2744">
        <w:rPr>
          <w:rFonts w:ascii="Verdana" w:hAnsi="Verdana"/>
          <w:sz w:val="18"/>
          <w:szCs w:val="18"/>
        </w:rPr>
        <w:t xml:space="preserve"> Protocol is an essential element in the decisions to be taken by Contracting States regarding the policy objectives, and in particular the commercial policy objectives, that they see fit to pursue in the matter of the ac</w:t>
      </w:r>
      <w:r w:rsidR="00130BB9" w:rsidRPr="000D2744">
        <w:rPr>
          <w:rFonts w:ascii="Verdana" w:hAnsi="Verdana"/>
          <w:sz w:val="18"/>
          <w:szCs w:val="18"/>
        </w:rPr>
        <w:t>quisition of space assets.</w:t>
      </w:r>
    </w:p>
    <w:p w14:paraId="39E05D66" w14:textId="77777777" w:rsidR="00467C77" w:rsidRPr="000D2744" w:rsidRDefault="00130BB9" w:rsidP="00467C77">
      <w:pPr>
        <w:keepNext/>
        <w:spacing w:after="360"/>
        <w:rPr>
          <w:rFonts w:ascii="Verdana" w:hAnsi="Verdana"/>
          <w:b/>
          <w:sz w:val="24"/>
          <w:szCs w:val="24"/>
        </w:rPr>
      </w:pPr>
      <w:r w:rsidRPr="000D2744">
        <w:rPr>
          <w:rFonts w:ascii="Verdana" w:hAnsi="Verdana"/>
          <w:b/>
          <w:sz w:val="24"/>
          <w:szCs w:val="24"/>
          <w:lang w:val="en-GB"/>
        </w:rPr>
        <w:lastRenderedPageBreak/>
        <w:t xml:space="preserve">Types of </w:t>
      </w:r>
      <w:r w:rsidR="0064244F" w:rsidRPr="000D2744">
        <w:rPr>
          <w:rFonts w:ascii="Verdana" w:hAnsi="Verdana"/>
          <w:b/>
          <w:sz w:val="24"/>
          <w:szCs w:val="24"/>
          <w:lang w:val="en-GB"/>
        </w:rPr>
        <w:t>declaration</w:t>
      </w:r>
    </w:p>
    <w:p w14:paraId="6F6BF362" w14:textId="77777777" w:rsidR="00467C77" w:rsidRPr="000D2744" w:rsidRDefault="00467C77" w:rsidP="00467C77">
      <w:pPr>
        <w:keepNext/>
        <w:tabs>
          <w:tab w:val="left" w:pos="709"/>
        </w:tabs>
        <w:spacing w:after="240" w:line="280" w:lineRule="exact"/>
        <w:jc w:val="both"/>
        <w:rPr>
          <w:rFonts w:ascii="Verdana" w:hAnsi="Verdana"/>
          <w:lang w:val="en-GB"/>
        </w:rPr>
      </w:pPr>
      <w:r w:rsidRPr="000D2744">
        <w:rPr>
          <w:rFonts w:ascii="Verdana" w:hAnsi="Verdana"/>
          <w:i/>
          <w:lang w:val="en-GB"/>
        </w:rPr>
        <w:t>Introduction</w:t>
      </w:r>
    </w:p>
    <w:p w14:paraId="1B64F4EF" w14:textId="77777777" w:rsidR="00467C77" w:rsidRPr="000D2744" w:rsidRDefault="00095246" w:rsidP="00BC70E0">
      <w:pPr>
        <w:pStyle w:val="Corpotesto"/>
        <w:numPr>
          <w:ilvl w:val="0"/>
          <w:numId w:val="1"/>
        </w:numPr>
        <w:spacing w:after="240" w:line="260" w:lineRule="exact"/>
        <w:rPr>
          <w:rFonts w:ascii="Verdana" w:hAnsi="Verdana"/>
          <w:sz w:val="18"/>
          <w:szCs w:val="18"/>
        </w:rPr>
      </w:pPr>
      <w:r w:rsidRPr="000D2744">
        <w:rPr>
          <w:rFonts w:ascii="Verdana" w:hAnsi="Verdana"/>
          <w:sz w:val="18"/>
          <w:szCs w:val="18"/>
        </w:rPr>
        <w:t>The declarations provided for under Articles 48(2) and 54</w:t>
      </w:r>
      <w:r w:rsidR="0064244F" w:rsidRPr="000D2744">
        <w:rPr>
          <w:rFonts w:ascii="Verdana" w:hAnsi="Verdana"/>
          <w:sz w:val="18"/>
          <w:szCs w:val="18"/>
        </w:rPr>
        <w:t>(2) of the Convention</w:t>
      </w:r>
      <w:r w:rsidRPr="000D2744">
        <w:rPr>
          <w:rFonts w:ascii="Verdana" w:hAnsi="Verdana"/>
          <w:sz w:val="18"/>
          <w:szCs w:val="18"/>
        </w:rPr>
        <w:t xml:space="preserve"> and those provided for under Articles XXVII(4), XXXVII(2), and XLI(3) of the Space Protocol</w:t>
      </w:r>
      <w:r w:rsidR="00292A5B" w:rsidRPr="000D2744">
        <w:rPr>
          <w:rFonts w:ascii="Verdana" w:hAnsi="Verdana"/>
          <w:sz w:val="18"/>
          <w:szCs w:val="18"/>
        </w:rPr>
        <w:t>,</w:t>
      </w:r>
      <w:r w:rsidRPr="000D2744">
        <w:rPr>
          <w:rStyle w:val="Rimandonotaapidipagina"/>
          <w:rFonts w:ascii="Verdana" w:hAnsi="Verdana"/>
          <w:sz w:val="18"/>
          <w:szCs w:val="18"/>
        </w:rPr>
        <w:footnoteReference w:id="4"/>
      </w:r>
      <w:r w:rsidR="00292A5B" w:rsidRPr="000D2744">
        <w:rPr>
          <w:rFonts w:ascii="Verdana" w:hAnsi="Verdana"/>
          <w:sz w:val="18"/>
          <w:szCs w:val="18"/>
        </w:rPr>
        <w:t xml:space="preserve"> </w:t>
      </w:r>
      <w:r w:rsidRPr="000D2744">
        <w:rPr>
          <w:rFonts w:ascii="Verdana" w:hAnsi="Verdana"/>
          <w:sz w:val="18"/>
          <w:szCs w:val="18"/>
        </w:rPr>
        <w:t>are mandatory declarations.</w:t>
      </w:r>
      <w:r w:rsidR="006854E9" w:rsidRPr="000D2744">
        <w:rPr>
          <w:rFonts w:ascii="Verdana" w:hAnsi="Verdana"/>
          <w:sz w:val="18"/>
          <w:szCs w:val="18"/>
        </w:rPr>
        <w:t xml:space="preserve"> </w:t>
      </w:r>
      <w:r w:rsidRPr="000D2744">
        <w:rPr>
          <w:rFonts w:ascii="Verdana" w:hAnsi="Verdana"/>
          <w:sz w:val="18"/>
          <w:szCs w:val="18"/>
        </w:rPr>
        <w:t>All other declarations provided for under the Convention and the Space Protocol are optional in nature.</w:t>
      </w:r>
      <w:r w:rsidR="006854E9" w:rsidRPr="000D2744">
        <w:rPr>
          <w:rFonts w:ascii="Verdana" w:hAnsi="Verdana"/>
          <w:sz w:val="18"/>
          <w:szCs w:val="18"/>
        </w:rPr>
        <w:t xml:space="preserve"> </w:t>
      </w:r>
      <w:r w:rsidRPr="000D2744">
        <w:rPr>
          <w:rFonts w:ascii="Verdana" w:hAnsi="Verdana"/>
          <w:sz w:val="18"/>
          <w:szCs w:val="18"/>
        </w:rPr>
        <w:t>There is also a category of declarations which can be made in respect of a Contracting State’s own laws and which are neither mandatory nor of an opt-in or opt-out nature.</w:t>
      </w:r>
    </w:p>
    <w:p w14:paraId="0B1531E5" w14:textId="77777777" w:rsidR="00467C77" w:rsidRPr="000D2744" w:rsidRDefault="00467C77" w:rsidP="00467C77">
      <w:pPr>
        <w:keepNext/>
        <w:tabs>
          <w:tab w:val="left" w:pos="709"/>
        </w:tabs>
        <w:spacing w:after="240" w:line="280" w:lineRule="exact"/>
        <w:jc w:val="both"/>
        <w:rPr>
          <w:rFonts w:ascii="Verdana" w:hAnsi="Verdana"/>
          <w:i/>
          <w:lang w:val="en-GB"/>
        </w:rPr>
      </w:pPr>
      <w:r w:rsidRPr="000D2744">
        <w:rPr>
          <w:rFonts w:ascii="Verdana" w:hAnsi="Verdana"/>
          <w:i/>
          <w:lang w:val="en-GB"/>
        </w:rPr>
        <w:t>Mandatory declaration</w:t>
      </w:r>
      <w:r w:rsidR="00682E73" w:rsidRPr="000D2744">
        <w:rPr>
          <w:rFonts w:ascii="Verdana" w:hAnsi="Verdana"/>
          <w:i/>
          <w:lang w:val="en-GB"/>
        </w:rPr>
        <w:t>s</w:t>
      </w:r>
      <w:r w:rsidRPr="000D2744">
        <w:rPr>
          <w:rFonts w:ascii="Verdana" w:hAnsi="Verdana"/>
          <w:i/>
          <w:lang w:val="en-GB"/>
        </w:rPr>
        <w:t xml:space="preserve"> (Contracting States)</w:t>
      </w:r>
    </w:p>
    <w:p w14:paraId="4727D317" w14:textId="77777777" w:rsidR="00467C77" w:rsidRPr="00F21609" w:rsidRDefault="00682E73" w:rsidP="00BC70E0">
      <w:pPr>
        <w:pStyle w:val="Corpotesto"/>
        <w:numPr>
          <w:ilvl w:val="0"/>
          <w:numId w:val="1"/>
        </w:numPr>
        <w:spacing w:after="240" w:line="260" w:lineRule="exact"/>
        <w:rPr>
          <w:rFonts w:ascii="Verdana" w:hAnsi="Verdana"/>
          <w:sz w:val="18"/>
          <w:szCs w:val="18"/>
        </w:rPr>
      </w:pPr>
      <w:r w:rsidRPr="00F21609">
        <w:rPr>
          <w:rFonts w:ascii="Verdana" w:hAnsi="Verdana"/>
          <w:sz w:val="18"/>
          <w:szCs w:val="18"/>
        </w:rPr>
        <w:t xml:space="preserve">The Convention provides for a </w:t>
      </w:r>
      <w:r w:rsidR="00467C77" w:rsidRPr="00F21609">
        <w:rPr>
          <w:rFonts w:ascii="Verdana" w:hAnsi="Verdana"/>
          <w:sz w:val="18"/>
          <w:szCs w:val="18"/>
        </w:rPr>
        <w:t>mandatory declaration to be m</w:t>
      </w:r>
      <w:r w:rsidRPr="00F21609">
        <w:rPr>
          <w:rFonts w:ascii="Verdana" w:hAnsi="Verdana"/>
          <w:sz w:val="18"/>
          <w:szCs w:val="18"/>
        </w:rPr>
        <w:t>ade by Contracting States.</w:t>
      </w:r>
      <w:r w:rsidR="006854E9" w:rsidRPr="00F21609">
        <w:rPr>
          <w:rFonts w:ascii="Verdana" w:hAnsi="Verdana"/>
          <w:sz w:val="18"/>
          <w:szCs w:val="18"/>
        </w:rPr>
        <w:t xml:space="preserve"> </w:t>
      </w:r>
      <w:r w:rsidRPr="00F21609">
        <w:rPr>
          <w:rFonts w:ascii="Verdana" w:hAnsi="Verdana"/>
          <w:sz w:val="18"/>
          <w:szCs w:val="18"/>
        </w:rPr>
        <w:t>This</w:t>
      </w:r>
      <w:r w:rsidR="00467C77" w:rsidRPr="00F21609">
        <w:rPr>
          <w:rFonts w:ascii="Verdana" w:hAnsi="Verdana"/>
          <w:sz w:val="18"/>
          <w:szCs w:val="18"/>
        </w:rPr>
        <w:t xml:space="preserve"> is the declaration, provided for by Article 54(2) of the Convention, as to whether or not certain remedies may only be exe</w:t>
      </w:r>
      <w:r w:rsidR="00095246" w:rsidRPr="00F21609">
        <w:rPr>
          <w:rFonts w:ascii="Verdana" w:hAnsi="Verdana"/>
          <w:sz w:val="18"/>
          <w:szCs w:val="18"/>
        </w:rPr>
        <w:t>rcised with leave of the court.</w:t>
      </w:r>
      <w:r w:rsidR="006854E9" w:rsidRPr="00F21609">
        <w:rPr>
          <w:rFonts w:ascii="Verdana" w:hAnsi="Verdana"/>
          <w:sz w:val="18"/>
          <w:szCs w:val="18"/>
        </w:rPr>
        <w:t xml:space="preserve"> </w:t>
      </w:r>
      <w:r w:rsidR="00467C77" w:rsidRPr="00F21609">
        <w:rPr>
          <w:rFonts w:ascii="Verdana" w:hAnsi="Verdana"/>
          <w:sz w:val="18"/>
          <w:szCs w:val="18"/>
        </w:rPr>
        <w:t xml:space="preserve">Article 54(2) of the Convention provides that this declaration </w:t>
      </w:r>
      <w:r w:rsidR="00467C77" w:rsidRPr="00F21609">
        <w:rPr>
          <w:rFonts w:ascii="Verdana" w:hAnsi="Verdana"/>
          <w:i/>
          <w:sz w:val="18"/>
          <w:szCs w:val="18"/>
        </w:rPr>
        <w:t>must</w:t>
      </w:r>
      <w:r w:rsidR="00467C77" w:rsidRPr="00F21609">
        <w:rPr>
          <w:rFonts w:ascii="Verdana" w:hAnsi="Verdana"/>
          <w:sz w:val="18"/>
          <w:szCs w:val="18"/>
        </w:rPr>
        <w:t xml:space="preserve"> be made at the time of a Contracting State’s ratification, acceptance, approval of, or accession to, the </w:t>
      </w:r>
      <w:r w:rsidR="00095246" w:rsidRPr="00F21609">
        <w:rPr>
          <w:rFonts w:ascii="Verdana" w:hAnsi="Verdana"/>
          <w:sz w:val="18"/>
          <w:szCs w:val="18"/>
        </w:rPr>
        <w:t>Space</w:t>
      </w:r>
      <w:r w:rsidR="00467C77" w:rsidRPr="00F21609">
        <w:rPr>
          <w:rFonts w:ascii="Verdana" w:hAnsi="Verdana"/>
          <w:sz w:val="18"/>
          <w:szCs w:val="18"/>
        </w:rPr>
        <w:t xml:space="preserve"> Protocol.</w:t>
      </w:r>
      <w:r w:rsidR="006854E9" w:rsidRPr="00F21609">
        <w:rPr>
          <w:rFonts w:ascii="Verdana" w:hAnsi="Verdana"/>
          <w:sz w:val="18"/>
          <w:szCs w:val="18"/>
        </w:rPr>
        <w:t xml:space="preserve"> </w:t>
      </w:r>
      <w:r w:rsidR="00467C77" w:rsidRPr="00F21609">
        <w:rPr>
          <w:rFonts w:ascii="Verdana" w:hAnsi="Verdana"/>
          <w:sz w:val="18"/>
          <w:szCs w:val="18"/>
        </w:rPr>
        <w:t xml:space="preserve">For this reason, instruments of ratification, acceptance, approval of, or accession to, the </w:t>
      </w:r>
      <w:r w:rsidR="00095246" w:rsidRPr="00F21609">
        <w:rPr>
          <w:rFonts w:ascii="Verdana" w:hAnsi="Verdana"/>
          <w:sz w:val="18"/>
          <w:szCs w:val="18"/>
        </w:rPr>
        <w:t>Space</w:t>
      </w:r>
      <w:r w:rsidR="00467C77" w:rsidRPr="00F21609">
        <w:rPr>
          <w:rFonts w:ascii="Verdana" w:hAnsi="Verdana"/>
          <w:sz w:val="18"/>
          <w:szCs w:val="18"/>
        </w:rPr>
        <w:t xml:space="preserve"> Protocol will not be able to be accepted by the Depositary unless they are accompanied by the mandatory declaration under Article 54(2) of the Convention.</w:t>
      </w:r>
    </w:p>
    <w:p w14:paraId="5DD9FC56" w14:textId="77777777" w:rsidR="00A77045" w:rsidRPr="00F21609" w:rsidRDefault="00467C77" w:rsidP="00BC70E0">
      <w:pPr>
        <w:pStyle w:val="Corpotesto"/>
        <w:numPr>
          <w:ilvl w:val="0"/>
          <w:numId w:val="1"/>
        </w:numPr>
        <w:spacing w:after="240" w:line="260" w:lineRule="exact"/>
        <w:rPr>
          <w:rFonts w:ascii="Verdana" w:hAnsi="Verdana"/>
          <w:sz w:val="18"/>
          <w:szCs w:val="18"/>
        </w:rPr>
      </w:pPr>
      <w:r w:rsidRPr="00F21609">
        <w:rPr>
          <w:rFonts w:ascii="Verdana" w:hAnsi="Verdana"/>
          <w:sz w:val="18"/>
          <w:szCs w:val="18"/>
        </w:rPr>
        <w:t xml:space="preserve">However, a Contracting State that has previously deposited a declaration under Article 54(2) of the Convention upon its ratification of, or accession to, </w:t>
      </w:r>
      <w:r w:rsidR="001162ED" w:rsidRPr="00F21609">
        <w:rPr>
          <w:rFonts w:ascii="Verdana" w:hAnsi="Verdana"/>
          <w:sz w:val="18"/>
          <w:szCs w:val="18"/>
        </w:rPr>
        <w:t xml:space="preserve">either </w:t>
      </w:r>
      <w:r w:rsidRPr="00F21609">
        <w:rPr>
          <w:rFonts w:ascii="Verdana" w:hAnsi="Verdana"/>
          <w:sz w:val="18"/>
          <w:szCs w:val="18"/>
        </w:rPr>
        <w:t>the</w:t>
      </w:r>
      <w:r w:rsidR="001162ED" w:rsidRPr="00F21609">
        <w:rPr>
          <w:rFonts w:ascii="Verdana" w:hAnsi="Verdana"/>
          <w:sz w:val="18"/>
          <w:szCs w:val="18"/>
        </w:rPr>
        <w:t xml:space="preserve"> Aircraft Protocol or the</w:t>
      </w:r>
      <w:r w:rsidRPr="00F21609">
        <w:rPr>
          <w:rFonts w:ascii="Verdana" w:hAnsi="Verdana"/>
          <w:sz w:val="18"/>
          <w:szCs w:val="18"/>
        </w:rPr>
        <w:t xml:space="preserve"> Luxembourg Protocol, is not required to deposit another declaration under Article 54(2) upon its subsequent ratification of, or accession to, the </w:t>
      </w:r>
      <w:r w:rsidR="001162ED" w:rsidRPr="00F21609">
        <w:rPr>
          <w:rFonts w:ascii="Verdana" w:hAnsi="Verdana"/>
          <w:sz w:val="18"/>
          <w:szCs w:val="18"/>
        </w:rPr>
        <w:t>Space</w:t>
      </w:r>
      <w:r w:rsidRPr="00F21609">
        <w:rPr>
          <w:rFonts w:ascii="Verdana" w:hAnsi="Verdana"/>
          <w:sz w:val="18"/>
          <w:szCs w:val="18"/>
        </w:rPr>
        <w:t xml:space="preserve"> Protocol.</w:t>
      </w:r>
      <w:r w:rsidRPr="00F21609">
        <w:rPr>
          <w:rStyle w:val="Rimandonotaapidipagina"/>
          <w:rFonts w:ascii="Verdana" w:hAnsi="Verdana"/>
          <w:sz w:val="18"/>
          <w:szCs w:val="18"/>
        </w:rPr>
        <w:footnoteReference w:id="5"/>
      </w:r>
    </w:p>
    <w:p w14:paraId="0EB24710" w14:textId="77777777" w:rsidR="001D3FDB" w:rsidRPr="000D2744" w:rsidRDefault="00A77045" w:rsidP="00BC70E0">
      <w:pPr>
        <w:pStyle w:val="Corpotesto"/>
        <w:numPr>
          <w:ilvl w:val="0"/>
          <w:numId w:val="1"/>
        </w:numPr>
        <w:spacing w:after="240" w:line="260" w:lineRule="exact"/>
        <w:rPr>
          <w:rStyle w:val="StileRimandonotaapidipagina12pt"/>
          <w:rFonts w:ascii="Verdana" w:hAnsi="Verdana"/>
          <w:sz w:val="18"/>
          <w:szCs w:val="18"/>
          <w:vertAlign w:val="baseline"/>
        </w:rPr>
      </w:pPr>
      <w:r w:rsidRPr="00CF3F35">
        <w:rPr>
          <w:rStyle w:val="StileRimandonotaapidipagina12pt"/>
          <w:rFonts w:ascii="Verdana" w:hAnsi="Verdana"/>
          <w:sz w:val="18"/>
          <w:szCs w:val="18"/>
          <w:vertAlign w:val="baseline"/>
        </w:rPr>
        <w:t>The Space Protocol also provides for one other mandatory declaration to be made by a Contracting State: under Article XLI(1) of the Space Protocol, and pursuant to Article XXVII(4) therein, a Contracting State must specify a time period – not less than three months nor more than six months – during which time a creditor holding an interest in a space asset that is the subject of a public service notice</w:t>
      </w:r>
      <w:r w:rsidR="00F21609" w:rsidRPr="00CF3F35">
        <w:rPr>
          <w:rStyle w:val="StileRimandonotaapidipagina12pt"/>
          <w:rFonts w:ascii="Verdana" w:hAnsi="Verdana"/>
          <w:sz w:val="18"/>
          <w:szCs w:val="18"/>
          <w:vertAlign w:val="baseline"/>
        </w:rPr>
        <w:t xml:space="preserve"> </w:t>
      </w:r>
      <w:r w:rsidRPr="000D2744">
        <w:rPr>
          <w:rStyle w:val="Rimandonotaapidipagina"/>
          <w:rFonts w:ascii="Verdana" w:hAnsi="Verdana"/>
          <w:sz w:val="18"/>
          <w:szCs w:val="18"/>
        </w:rPr>
        <w:footnoteReference w:id="6"/>
      </w:r>
      <w:r w:rsidRPr="000D2744">
        <w:rPr>
          <w:rStyle w:val="StileRimandonotaapidipagina12pt"/>
          <w:rFonts w:ascii="Verdana" w:hAnsi="Verdana"/>
          <w:sz w:val="18"/>
          <w:szCs w:val="18"/>
          <w:vertAlign w:val="baseline"/>
        </w:rPr>
        <w:t xml:space="preserve"> may not, in the event of default, exercise any of the remedies provided in Chapter III of the Convention or Chapter II of the Space Protocol that would make the space asset unavailable for the provision of the relevant public service prior to the expiration of the time period</w:t>
      </w:r>
      <w:r w:rsidR="006D54D7" w:rsidRPr="000D2744">
        <w:rPr>
          <w:rStyle w:val="StileRimandonotaapidipagina12pt"/>
          <w:rFonts w:ascii="Verdana" w:hAnsi="Verdana"/>
          <w:sz w:val="18"/>
          <w:szCs w:val="18"/>
          <w:vertAlign w:val="baseline"/>
        </w:rPr>
        <w:t xml:space="preserve"> specified in the declaration</w:t>
      </w:r>
      <w:r w:rsidRPr="000D2744">
        <w:rPr>
          <w:rStyle w:val="StileRimandonotaapidipagina12pt"/>
          <w:rFonts w:ascii="Verdana" w:hAnsi="Verdana"/>
          <w:sz w:val="18"/>
          <w:szCs w:val="18"/>
          <w:vertAlign w:val="baseline"/>
        </w:rPr>
        <w:t>.</w:t>
      </w:r>
      <w:r w:rsidR="006D54D7" w:rsidRPr="000D2744">
        <w:rPr>
          <w:rStyle w:val="StileRimandonotaapidipagina12pt"/>
          <w:rFonts w:ascii="Verdana" w:hAnsi="Verdana"/>
          <w:sz w:val="18"/>
          <w:szCs w:val="18"/>
          <w:vertAlign w:val="baseline"/>
        </w:rPr>
        <w:t xml:space="preserve"> </w:t>
      </w:r>
    </w:p>
    <w:p w14:paraId="685CDFCA" w14:textId="77777777" w:rsidR="00A77045" w:rsidRPr="000D2744" w:rsidRDefault="00514182" w:rsidP="00BC70E0">
      <w:pPr>
        <w:pStyle w:val="Corpotesto"/>
        <w:numPr>
          <w:ilvl w:val="0"/>
          <w:numId w:val="1"/>
        </w:numPr>
        <w:spacing w:after="240" w:line="260" w:lineRule="exact"/>
        <w:rPr>
          <w:rStyle w:val="StileRimandonotaapidipagina12pt"/>
          <w:rFonts w:ascii="Verdana" w:hAnsi="Verdana"/>
          <w:sz w:val="18"/>
          <w:szCs w:val="18"/>
          <w:vertAlign w:val="baseline"/>
        </w:rPr>
      </w:pPr>
      <w:r w:rsidRPr="000D2744">
        <w:rPr>
          <w:rStyle w:val="StileRimandonotaapidipagina12pt"/>
          <w:rFonts w:ascii="Verdana" w:hAnsi="Verdana"/>
          <w:sz w:val="18"/>
          <w:szCs w:val="18"/>
          <w:vertAlign w:val="baseline"/>
        </w:rPr>
        <w:t>T</w:t>
      </w:r>
      <w:r w:rsidR="001D3FDB" w:rsidRPr="000D2744">
        <w:rPr>
          <w:rStyle w:val="StileRimandonotaapidipagina12pt"/>
          <w:rFonts w:ascii="Verdana" w:hAnsi="Verdana"/>
          <w:sz w:val="18"/>
          <w:szCs w:val="18"/>
          <w:vertAlign w:val="baseline"/>
        </w:rPr>
        <w:t>he mandatory</w:t>
      </w:r>
      <w:r w:rsidR="00311EFD" w:rsidRPr="000D2744">
        <w:rPr>
          <w:rStyle w:val="StileRimandonotaapidipagina12pt"/>
          <w:rFonts w:ascii="Verdana" w:hAnsi="Verdana"/>
          <w:sz w:val="18"/>
          <w:szCs w:val="18"/>
          <w:vertAlign w:val="baseline"/>
        </w:rPr>
        <w:t xml:space="preserve"> </w:t>
      </w:r>
      <w:r w:rsidR="006D54D7" w:rsidRPr="000D2744">
        <w:rPr>
          <w:rStyle w:val="StileRimandonotaapidipagina12pt"/>
          <w:rFonts w:ascii="Verdana" w:hAnsi="Verdana"/>
          <w:sz w:val="18"/>
          <w:szCs w:val="18"/>
          <w:vertAlign w:val="baseline"/>
        </w:rPr>
        <w:t>declaration</w:t>
      </w:r>
      <w:r w:rsidR="001D3FDB" w:rsidRPr="000D2744">
        <w:rPr>
          <w:rStyle w:val="StileRimandonotaapidipagina12pt"/>
          <w:rFonts w:ascii="Verdana" w:hAnsi="Verdana"/>
          <w:sz w:val="18"/>
          <w:szCs w:val="18"/>
          <w:vertAlign w:val="baseline"/>
        </w:rPr>
        <w:t xml:space="preserve"> provided for by the Space Protocol under Article XLI(1) in respect of Article XXVII(4)</w:t>
      </w:r>
      <w:r w:rsidR="006D54D7" w:rsidRPr="000D2744">
        <w:rPr>
          <w:rStyle w:val="StileRimandonotaapidipagina12pt"/>
          <w:rFonts w:ascii="Verdana" w:hAnsi="Verdana"/>
          <w:sz w:val="18"/>
          <w:szCs w:val="18"/>
          <w:vertAlign w:val="baseline"/>
        </w:rPr>
        <w:t xml:space="preserve"> is novel and unique to </w:t>
      </w:r>
      <w:r w:rsidR="00D83BBC" w:rsidRPr="000D2744">
        <w:rPr>
          <w:rStyle w:val="StileRimandonotaapidipagina12pt"/>
          <w:rFonts w:ascii="Verdana" w:hAnsi="Verdana"/>
          <w:sz w:val="18"/>
          <w:szCs w:val="18"/>
          <w:vertAlign w:val="baseline"/>
        </w:rPr>
        <w:t>this</w:t>
      </w:r>
      <w:r w:rsidR="001D3FDB" w:rsidRPr="000D2744">
        <w:rPr>
          <w:rStyle w:val="StileRimandonotaapidipagina12pt"/>
          <w:rFonts w:ascii="Verdana" w:hAnsi="Verdana"/>
          <w:sz w:val="18"/>
          <w:szCs w:val="18"/>
          <w:vertAlign w:val="baseline"/>
        </w:rPr>
        <w:t xml:space="preserve"> Protocol.</w:t>
      </w:r>
      <w:r w:rsidR="006854E9" w:rsidRPr="000D2744">
        <w:rPr>
          <w:rStyle w:val="StileRimandonotaapidipagina12pt"/>
          <w:rFonts w:ascii="Verdana" w:hAnsi="Verdana"/>
          <w:sz w:val="18"/>
          <w:szCs w:val="18"/>
          <w:vertAlign w:val="baseline"/>
        </w:rPr>
        <w:t xml:space="preserve"> </w:t>
      </w:r>
      <w:r w:rsidR="001D3FDB" w:rsidRPr="000D2744">
        <w:rPr>
          <w:rStyle w:val="StileRimandonotaapidipagina12pt"/>
          <w:rFonts w:ascii="Verdana" w:hAnsi="Verdana"/>
          <w:sz w:val="18"/>
          <w:szCs w:val="18"/>
          <w:vertAlign w:val="baseline"/>
        </w:rPr>
        <w:t>It is designed to balance the interests of the creditor – ensuring that its asset will not continue to be available without payment – against the interests of the Contracting State in ensuring that the exercise of a remedy by a creditor over a space asset does not result in a discontinuity in the</w:t>
      </w:r>
      <w:r w:rsidR="00477BE6" w:rsidRPr="000D2744">
        <w:rPr>
          <w:rStyle w:val="StileRimandonotaapidipagina12pt"/>
          <w:rFonts w:ascii="Verdana" w:hAnsi="Verdana"/>
          <w:sz w:val="18"/>
          <w:szCs w:val="18"/>
          <w:vertAlign w:val="baseline"/>
        </w:rPr>
        <w:t xml:space="preserve"> provision of a public service.</w:t>
      </w:r>
      <w:r w:rsidR="00477BE6" w:rsidRPr="000D2744">
        <w:rPr>
          <w:rStyle w:val="Rimandonotaapidipagina"/>
          <w:rFonts w:ascii="Verdana" w:hAnsi="Verdana"/>
          <w:sz w:val="18"/>
          <w:szCs w:val="18"/>
        </w:rPr>
        <w:footnoteReference w:id="7"/>
      </w:r>
    </w:p>
    <w:p w14:paraId="4E024450" w14:textId="77777777" w:rsidR="00A77045" w:rsidRPr="000D2744" w:rsidRDefault="00F94263" w:rsidP="00BC70E0">
      <w:pPr>
        <w:pStyle w:val="Corpotesto"/>
        <w:numPr>
          <w:ilvl w:val="0"/>
          <w:numId w:val="1"/>
        </w:numPr>
        <w:spacing w:after="240" w:line="260" w:lineRule="exact"/>
        <w:rPr>
          <w:rFonts w:ascii="Verdana" w:hAnsi="Verdana"/>
          <w:sz w:val="18"/>
          <w:szCs w:val="18"/>
        </w:rPr>
      </w:pPr>
      <w:r w:rsidRPr="000D2744">
        <w:rPr>
          <w:rStyle w:val="StileRimandonotaapidipagina12pt"/>
          <w:rFonts w:ascii="Verdana" w:hAnsi="Verdana"/>
          <w:sz w:val="18"/>
          <w:szCs w:val="18"/>
          <w:vertAlign w:val="baseline"/>
        </w:rPr>
        <w:lastRenderedPageBreak/>
        <w:t>It is worth noting that</w:t>
      </w:r>
      <w:r w:rsidR="00A77045" w:rsidRPr="000D2744">
        <w:rPr>
          <w:rStyle w:val="StileRimandonotaapidipagina12pt"/>
          <w:rFonts w:ascii="Verdana" w:hAnsi="Verdana"/>
          <w:sz w:val="18"/>
          <w:szCs w:val="18"/>
          <w:vertAlign w:val="baseline"/>
        </w:rPr>
        <w:t>, under the Space Protocol, certain declarations by a Contracting State are required to set out information without which the declaration cannot be accepted by the Depositary.</w:t>
      </w:r>
      <w:r w:rsidR="006854E9" w:rsidRPr="000D2744">
        <w:rPr>
          <w:rStyle w:val="StileRimandonotaapidipagina12pt"/>
          <w:rFonts w:ascii="Verdana" w:hAnsi="Verdana"/>
          <w:sz w:val="18"/>
          <w:szCs w:val="18"/>
          <w:vertAlign w:val="baseline"/>
        </w:rPr>
        <w:t xml:space="preserve"> </w:t>
      </w:r>
      <w:r w:rsidR="00A77045" w:rsidRPr="000D2744">
        <w:rPr>
          <w:rStyle w:val="StileRimandonotaapidipagina12pt"/>
          <w:rFonts w:ascii="Verdana" w:hAnsi="Verdana"/>
          <w:sz w:val="18"/>
          <w:szCs w:val="18"/>
          <w:vertAlign w:val="baseline"/>
        </w:rPr>
        <w:t>The required information is to be provided by way of additional declarations which are mandatory only insofar as the corresponding declarations are made.</w:t>
      </w:r>
      <w:r w:rsidR="006854E9" w:rsidRPr="000D2744">
        <w:rPr>
          <w:rStyle w:val="StileRimandonotaapidipagina12pt"/>
          <w:rFonts w:ascii="Verdana" w:hAnsi="Verdana"/>
          <w:sz w:val="18"/>
          <w:szCs w:val="18"/>
          <w:vertAlign w:val="baseline"/>
        </w:rPr>
        <w:t xml:space="preserve"> </w:t>
      </w:r>
      <w:r w:rsidR="00A77045" w:rsidRPr="000D2744">
        <w:rPr>
          <w:rStyle w:val="StileRimandonotaapidipagina12pt"/>
          <w:rFonts w:ascii="Verdana" w:hAnsi="Verdana"/>
          <w:sz w:val="18"/>
          <w:szCs w:val="18"/>
          <w:vertAlign w:val="baseline"/>
        </w:rPr>
        <w:t>The declarations that provide the required information are the applicable declaration under Article XX(2), which must be made when a declaration has been made under Article XLI(3) in respect of Article XX, and the applicable declaration under Article XXI, which must be made when a declaration has been made under Article XLI(4) in respect of Article XXI.</w:t>
      </w:r>
    </w:p>
    <w:p w14:paraId="48039B89" w14:textId="77777777" w:rsidR="00467C77" w:rsidRPr="000D2744" w:rsidRDefault="00467C77" w:rsidP="00467C77">
      <w:pPr>
        <w:keepNext/>
        <w:tabs>
          <w:tab w:val="left" w:pos="709"/>
        </w:tabs>
        <w:spacing w:after="240" w:line="280" w:lineRule="exact"/>
        <w:jc w:val="both"/>
        <w:rPr>
          <w:rFonts w:ascii="Verdana" w:hAnsi="Verdana"/>
          <w:lang w:val="en-GB"/>
        </w:rPr>
      </w:pPr>
      <w:r w:rsidRPr="000D2744">
        <w:rPr>
          <w:rFonts w:ascii="Verdana" w:hAnsi="Verdana"/>
          <w:i/>
          <w:lang w:val="en-GB"/>
        </w:rPr>
        <w:t>Opt-in declarations</w:t>
      </w:r>
    </w:p>
    <w:p w14:paraId="4D72B4E1" w14:textId="77777777" w:rsidR="00467C77" w:rsidRPr="000D2744" w:rsidRDefault="00467C77" w:rsidP="002734EE">
      <w:pPr>
        <w:pStyle w:val="Corpotesto"/>
        <w:numPr>
          <w:ilvl w:val="0"/>
          <w:numId w:val="1"/>
        </w:numPr>
        <w:spacing w:after="120" w:line="260" w:lineRule="exact"/>
        <w:rPr>
          <w:rFonts w:ascii="Verdana" w:hAnsi="Verdana"/>
          <w:sz w:val="18"/>
          <w:szCs w:val="18"/>
          <w:lang w:val="en-AU"/>
        </w:rPr>
      </w:pPr>
      <w:r w:rsidRPr="000D2744">
        <w:rPr>
          <w:rFonts w:ascii="Verdana" w:hAnsi="Verdana"/>
          <w:sz w:val="18"/>
          <w:szCs w:val="18"/>
        </w:rPr>
        <w:t xml:space="preserve">Opt-in declarations are those declarations which must be lodged by a Contracting State in order for a provision of the Convention, as implemented by the </w:t>
      </w:r>
      <w:r w:rsidR="001F6141" w:rsidRPr="000D2744">
        <w:rPr>
          <w:rFonts w:ascii="Verdana" w:hAnsi="Verdana"/>
          <w:sz w:val="18"/>
          <w:szCs w:val="18"/>
        </w:rPr>
        <w:t>Space</w:t>
      </w:r>
      <w:r w:rsidRPr="000D2744">
        <w:rPr>
          <w:rFonts w:ascii="Verdana" w:hAnsi="Verdana"/>
          <w:sz w:val="18"/>
          <w:szCs w:val="18"/>
        </w:rPr>
        <w:t xml:space="preserve"> Protocol, to have effect in relation to that State.</w:t>
      </w:r>
      <w:r w:rsidR="006854E9" w:rsidRPr="000D2744">
        <w:rPr>
          <w:rFonts w:ascii="Verdana" w:hAnsi="Verdana"/>
          <w:sz w:val="18"/>
          <w:szCs w:val="18"/>
        </w:rPr>
        <w:t xml:space="preserve"> </w:t>
      </w:r>
      <w:r w:rsidRPr="000D2744">
        <w:rPr>
          <w:rFonts w:ascii="Verdana" w:hAnsi="Verdana"/>
          <w:sz w:val="18"/>
          <w:szCs w:val="18"/>
          <w:lang w:val="en-AU"/>
        </w:rPr>
        <w:t xml:space="preserve">The provisions of the </w:t>
      </w:r>
      <w:r w:rsidR="00A77045" w:rsidRPr="000D2744">
        <w:rPr>
          <w:rFonts w:ascii="Verdana" w:hAnsi="Verdana"/>
          <w:sz w:val="18"/>
          <w:szCs w:val="18"/>
          <w:lang w:val="en-AU"/>
        </w:rPr>
        <w:t>Space</w:t>
      </w:r>
      <w:r w:rsidRPr="000D2744">
        <w:rPr>
          <w:rFonts w:ascii="Verdana" w:hAnsi="Verdana"/>
          <w:sz w:val="18"/>
          <w:szCs w:val="18"/>
          <w:lang w:val="en-AU"/>
        </w:rPr>
        <w:t xml:space="preserve"> Protocol in respect of which opt-in declarations may be made are:</w:t>
      </w:r>
    </w:p>
    <w:p w14:paraId="4491FAF9" w14:textId="77777777" w:rsidR="00467C77" w:rsidRPr="000D2744" w:rsidRDefault="00A77045" w:rsidP="002734EE">
      <w:pPr>
        <w:pStyle w:val="Corpotesto"/>
        <w:numPr>
          <w:ilvl w:val="0"/>
          <w:numId w:val="3"/>
        </w:numPr>
        <w:spacing w:after="240" w:line="260" w:lineRule="exact"/>
        <w:ind w:left="426" w:firstLine="0"/>
        <w:rPr>
          <w:rFonts w:ascii="Verdana" w:hAnsi="Verdana"/>
          <w:sz w:val="18"/>
          <w:szCs w:val="18"/>
          <w:lang w:val="fr-FR"/>
        </w:rPr>
      </w:pPr>
      <w:r w:rsidRPr="000D2744">
        <w:rPr>
          <w:rFonts w:ascii="Verdana" w:hAnsi="Verdana"/>
          <w:sz w:val="18"/>
          <w:szCs w:val="18"/>
          <w:lang w:val="fr-FR"/>
        </w:rPr>
        <w:t>Space</w:t>
      </w:r>
      <w:r w:rsidR="00467C77" w:rsidRPr="000D2744">
        <w:rPr>
          <w:rFonts w:ascii="Verdana" w:hAnsi="Verdana"/>
          <w:sz w:val="18"/>
          <w:szCs w:val="18"/>
          <w:lang w:val="fr-FR"/>
        </w:rPr>
        <w:t xml:space="preserve"> Protocol:</w:t>
      </w:r>
      <w:r w:rsidR="006854E9" w:rsidRPr="000D2744">
        <w:rPr>
          <w:rFonts w:ascii="Verdana" w:hAnsi="Verdana"/>
          <w:sz w:val="18"/>
          <w:szCs w:val="18"/>
          <w:lang w:val="fr-FR"/>
        </w:rPr>
        <w:t xml:space="preserve"> </w:t>
      </w:r>
      <w:r w:rsidR="00467C77" w:rsidRPr="000D2744">
        <w:rPr>
          <w:rFonts w:ascii="Verdana" w:hAnsi="Verdana"/>
          <w:sz w:val="18"/>
          <w:szCs w:val="18"/>
          <w:lang w:val="fr-FR"/>
        </w:rPr>
        <w:t xml:space="preserve">Articles </w:t>
      </w:r>
      <w:r w:rsidRPr="000D2744">
        <w:rPr>
          <w:rFonts w:ascii="Verdana" w:hAnsi="Verdana"/>
          <w:sz w:val="18"/>
          <w:szCs w:val="18"/>
          <w:lang w:val="fr-FR"/>
        </w:rPr>
        <w:t>XX</w:t>
      </w:r>
      <w:r w:rsidR="00467C77" w:rsidRPr="000D2744">
        <w:rPr>
          <w:rFonts w:ascii="Verdana" w:hAnsi="Verdana"/>
          <w:sz w:val="18"/>
          <w:szCs w:val="18"/>
          <w:lang w:val="fr-FR"/>
        </w:rPr>
        <w:t xml:space="preserve">, </w:t>
      </w:r>
      <w:r w:rsidRPr="000D2744">
        <w:rPr>
          <w:rFonts w:ascii="Verdana" w:hAnsi="Verdana"/>
          <w:sz w:val="18"/>
          <w:szCs w:val="18"/>
          <w:lang w:val="fr-FR"/>
        </w:rPr>
        <w:t>XXI</w:t>
      </w:r>
      <w:r w:rsidR="00467C77" w:rsidRPr="000D2744">
        <w:rPr>
          <w:rFonts w:ascii="Verdana" w:hAnsi="Verdana"/>
          <w:sz w:val="18"/>
          <w:szCs w:val="18"/>
          <w:lang w:val="fr-FR"/>
        </w:rPr>
        <w:t xml:space="preserve">, </w:t>
      </w:r>
      <w:r w:rsidR="001F6141" w:rsidRPr="000D2744">
        <w:rPr>
          <w:rFonts w:ascii="Verdana" w:hAnsi="Verdana"/>
          <w:sz w:val="18"/>
          <w:szCs w:val="18"/>
          <w:lang w:val="fr-FR"/>
        </w:rPr>
        <w:t>and XXII</w:t>
      </w:r>
      <w:r w:rsidR="00467C77" w:rsidRPr="000D2744">
        <w:rPr>
          <w:rFonts w:ascii="Verdana" w:hAnsi="Verdana"/>
          <w:sz w:val="18"/>
          <w:szCs w:val="18"/>
          <w:lang w:val="fr-FR"/>
        </w:rPr>
        <w:t>.</w:t>
      </w:r>
    </w:p>
    <w:p w14:paraId="2F55F721" w14:textId="57192ED8" w:rsidR="001F6141" w:rsidRPr="000D2744" w:rsidRDefault="001F6141" w:rsidP="00BC70E0">
      <w:pPr>
        <w:pStyle w:val="Corpotesto"/>
        <w:tabs>
          <w:tab w:val="clear" w:pos="1134"/>
          <w:tab w:val="left" w:pos="540"/>
        </w:tabs>
        <w:spacing w:after="240" w:line="260" w:lineRule="exact"/>
        <w:rPr>
          <w:rFonts w:ascii="Verdana" w:hAnsi="Verdana"/>
          <w:sz w:val="18"/>
          <w:szCs w:val="18"/>
        </w:rPr>
      </w:pPr>
      <w:r w:rsidRPr="000D2744">
        <w:rPr>
          <w:rFonts w:ascii="Verdana" w:hAnsi="Verdana"/>
          <w:sz w:val="18"/>
          <w:szCs w:val="18"/>
        </w:rPr>
        <w:t>12.</w:t>
      </w:r>
      <w:r w:rsidRPr="000D2744">
        <w:rPr>
          <w:rFonts w:ascii="Verdana" w:hAnsi="Verdana"/>
          <w:sz w:val="18"/>
          <w:szCs w:val="18"/>
        </w:rPr>
        <w:tab/>
        <w:t>Article 60 of the Convention is also subject to an opt-in declaration but, under Article XL(1) of the Space Protocol, Article 60 does not apply in relation to space assets.</w:t>
      </w:r>
      <w:r w:rsidR="006854E9" w:rsidRPr="000D2744">
        <w:rPr>
          <w:rFonts w:ascii="Verdana" w:hAnsi="Verdana"/>
          <w:sz w:val="18"/>
          <w:szCs w:val="18"/>
        </w:rPr>
        <w:t xml:space="preserve"> </w:t>
      </w:r>
      <w:r w:rsidRPr="000D2744">
        <w:rPr>
          <w:rFonts w:ascii="Verdana" w:hAnsi="Verdana"/>
          <w:sz w:val="18"/>
          <w:szCs w:val="18"/>
        </w:rPr>
        <w:t xml:space="preserve">The consequence of this provision is that a declaration under Article 60 may only be made in respect of the </w:t>
      </w:r>
      <w:r w:rsidR="00357599">
        <w:rPr>
          <w:rFonts w:ascii="Verdana" w:hAnsi="Verdana"/>
          <w:sz w:val="18"/>
          <w:szCs w:val="18"/>
        </w:rPr>
        <w:t xml:space="preserve">other </w:t>
      </w:r>
      <w:r w:rsidRPr="000D2744">
        <w:rPr>
          <w:rFonts w:ascii="Verdana" w:hAnsi="Verdana"/>
          <w:sz w:val="18"/>
          <w:szCs w:val="18"/>
        </w:rPr>
        <w:t>Protocols.</w:t>
      </w:r>
    </w:p>
    <w:p w14:paraId="0FF66A35" w14:textId="77777777" w:rsidR="00467C77" w:rsidRPr="000D2744" w:rsidRDefault="00467C77" w:rsidP="00467C77">
      <w:pPr>
        <w:keepNext/>
        <w:tabs>
          <w:tab w:val="left" w:pos="709"/>
        </w:tabs>
        <w:spacing w:after="240" w:line="280" w:lineRule="exact"/>
        <w:jc w:val="both"/>
        <w:rPr>
          <w:rFonts w:ascii="Verdana" w:hAnsi="Verdana"/>
          <w:lang w:val="en-GB"/>
        </w:rPr>
      </w:pPr>
      <w:r w:rsidRPr="000D2744">
        <w:rPr>
          <w:rFonts w:ascii="Verdana" w:hAnsi="Verdana"/>
          <w:i/>
          <w:lang w:val="en-GB"/>
        </w:rPr>
        <w:t>Opt-out declarations</w:t>
      </w:r>
    </w:p>
    <w:p w14:paraId="7B553616" w14:textId="77777777" w:rsidR="00467C77" w:rsidRPr="000D2744" w:rsidRDefault="00D50632" w:rsidP="00BC70E0">
      <w:pPr>
        <w:pStyle w:val="Corpotesto"/>
        <w:tabs>
          <w:tab w:val="clear" w:pos="1134"/>
          <w:tab w:val="left" w:pos="540"/>
        </w:tabs>
        <w:spacing w:after="120" w:line="260" w:lineRule="exact"/>
        <w:rPr>
          <w:rFonts w:ascii="Verdana" w:hAnsi="Verdana"/>
          <w:sz w:val="18"/>
          <w:szCs w:val="18"/>
          <w:lang w:val="en-AU"/>
        </w:rPr>
      </w:pPr>
      <w:r w:rsidRPr="000D2744">
        <w:rPr>
          <w:rFonts w:ascii="Verdana" w:hAnsi="Verdana"/>
          <w:sz w:val="18"/>
          <w:szCs w:val="18"/>
        </w:rPr>
        <w:t>13.</w:t>
      </w:r>
      <w:r w:rsidRPr="000D2744">
        <w:rPr>
          <w:rFonts w:ascii="Verdana" w:hAnsi="Verdana"/>
          <w:sz w:val="18"/>
          <w:szCs w:val="18"/>
        </w:rPr>
        <w:tab/>
      </w:r>
      <w:r w:rsidR="00467C77" w:rsidRPr="000D2744">
        <w:rPr>
          <w:rFonts w:ascii="Verdana" w:hAnsi="Verdana"/>
          <w:sz w:val="18"/>
          <w:szCs w:val="18"/>
        </w:rPr>
        <w:t xml:space="preserve">Opt-out declarations are those declarations which must be lodged by a Contracting State in order for a provision of the Convention, as implemented by the </w:t>
      </w:r>
      <w:r w:rsidR="001F6141" w:rsidRPr="000D2744">
        <w:rPr>
          <w:rFonts w:ascii="Verdana" w:hAnsi="Verdana"/>
          <w:sz w:val="18"/>
          <w:szCs w:val="18"/>
        </w:rPr>
        <w:t>Space</w:t>
      </w:r>
      <w:r w:rsidR="00467C77" w:rsidRPr="000D2744">
        <w:rPr>
          <w:rFonts w:ascii="Verdana" w:hAnsi="Verdana"/>
          <w:sz w:val="18"/>
          <w:szCs w:val="18"/>
        </w:rPr>
        <w:t xml:space="preserve"> Protocol, </w:t>
      </w:r>
      <w:r w:rsidR="00467C77" w:rsidRPr="000D2744">
        <w:rPr>
          <w:rFonts w:ascii="Verdana" w:hAnsi="Verdana"/>
          <w:i/>
          <w:sz w:val="18"/>
          <w:szCs w:val="18"/>
        </w:rPr>
        <w:t xml:space="preserve">not </w:t>
      </w:r>
      <w:r w:rsidR="00467C77" w:rsidRPr="000D2744">
        <w:rPr>
          <w:rFonts w:ascii="Verdana" w:hAnsi="Verdana"/>
          <w:sz w:val="18"/>
          <w:szCs w:val="18"/>
        </w:rPr>
        <w:t>to have effect within that State.</w:t>
      </w:r>
      <w:r w:rsidR="006854E9" w:rsidRPr="000D2744">
        <w:rPr>
          <w:rFonts w:ascii="Verdana" w:hAnsi="Verdana"/>
          <w:sz w:val="18"/>
          <w:szCs w:val="18"/>
        </w:rPr>
        <w:t xml:space="preserve"> </w:t>
      </w:r>
      <w:r w:rsidR="00467C77" w:rsidRPr="000D2744">
        <w:rPr>
          <w:rFonts w:ascii="Verdana" w:hAnsi="Verdana"/>
          <w:sz w:val="18"/>
          <w:szCs w:val="18"/>
          <w:lang w:val="en-AU"/>
        </w:rPr>
        <w:t xml:space="preserve">The provisions of the Convention and </w:t>
      </w:r>
      <w:r w:rsidR="001F6141" w:rsidRPr="000D2744">
        <w:rPr>
          <w:rFonts w:ascii="Verdana" w:hAnsi="Verdana"/>
          <w:sz w:val="18"/>
          <w:szCs w:val="18"/>
          <w:lang w:val="en-AU"/>
        </w:rPr>
        <w:t>Space</w:t>
      </w:r>
      <w:r w:rsidR="00467C77" w:rsidRPr="000D2744">
        <w:rPr>
          <w:rFonts w:ascii="Verdana" w:hAnsi="Verdana"/>
          <w:sz w:val="18"/>
          <w:szCs w:val="18"/>
          <w:lang w:val="en-AU"/>
        </w:rPr>
        <w:t xml:space="preserve"> Protocol in respect of which opt-out declarations may be made are:</w:t>
      </w:r>
    </w:p>
    <w:p w14:paraId="0F08EB19" w14:textId="77777777" w:rsidR="00467C77" w:rsidRPr="000D2744" w:rsidRDefault="00467C77" w:rsidP="00467C77">
      <w:pPr>
        <w:pStyle w:val="Corpotesto"/>
        <w:numPr>
          <w:ilvl w:val="0"/>
          <w:numId w:val="3"/>
        </w:numPr>
        <w:spacing w:after="120" w:line="280" w:lineRule="exact"/>
        <w:ind w:hanging="357"/>
        <w:rPr>
          <w:rFonts w:ascii="Verdana" w:hAnsi="Verdana"/>
          <w:sz w:val="18"/>
          <w:szCs w:val="18"/>
          <w:lang w:val="en-AU"/>
        </w:rPr>
      </w:pPr>
      <w:r w:rsidRPr="000D2744">
        <w:rPr>
          <w:rFonts w:ascii="Verdana" w:hAnsi="Verdana"/>
          <w:sz w:val="18"/>
          <w:szCs w:val="18"/>
          <w:lang w:val="en-AU"/>
        </w:rPr>
        <w:t>Convention: Articles 8(1)(b), 13, 43, and 50; and</w:t>
      </w:r>
    </w:p>
    <w:p w14:paraId="642FD05B" w14:textId="77777777" w:rsidR="00467C77" w:rsidRPr="000D2744" w:rsidRDefault="001F6141" w:rsidP="00467C77">
      <w:pPr>
        <w:pStyle w:val="Corpotesto"/>
        <w:numPr>
          <w:ilvl w:val="0"/>
          <w:numId w:val="3"/>
        </w:numPr>
        <w:spacing w:after="240" w:line="280" w:lineRule="exact"/>
        <w:ind w:hanging="357"/>
        <w:rPr>
          <w:rFonts w:ascii="Verdana" w:hAnsi="Verdana"/>
          <w:sz w:val="18"/>
          <w:szCs w:val="18"/>
          <w:lang w:val="en-AU"/>
        </w:rPr>
      </w:pPr>
      <w:r w:rsidRPr="000D2744">
        <w:rPr>
          <w:rFonts w:ascii="Verdana" w:hAnsi="Verdana"/>
          <w:sz w:val="18"/>
          <w:szCs w:val="18"/>
          <w:lang w:val="en-AU"/>
        </w:rPr>
        <w:t>Space</w:t>
      </w:r>
      <w:r w:rsidR="00467C77" w:rsidRPr="000D2744">
        <w:rPr>
          <w:rFonts w:ascii="Verdana" w:hAnsi="Verdana"/>
          <w:sz w:val="18"/>
          <w:szCs w:val="18"/>
          <w:lang w:val="en-AU"/>
        </w:rPr>
        <w:t xml:space="preserve"> Protocol:</w:t>
      </w:r>
      <w:r w:rsidR="006854E9" w:rsidRPr="000D2744">
        <w:rPr>
          <w:rFonts w:ascii="Verdana" w:hAnsi="Verdana"/>
          <w:sz w:val="18"/>
          <w:szCs w:val="18"/>
          <w:lang w:val="en-AU"/>
        </w:rPr>
        <w:t xml:space="preserve"> </w:t>
      </w:r>
      <w:r w:rsidRPr="000D2744">
        <w:rPr>
          <w:rFonts w:ascii="Verdana" w:hAnsi="Verdana"/>
          <w:sz w:val="18"/>
          <w:szCs w:val="18"/>
          <w:lang w:val="en-AU"/>
        </w:rPr>
        <w:t>Article VIII</w:t>
      </w:r>
      <w:r w:rsidR="00467C77" w:rsidRPr="000D2744">
        <w:rPr>
          <w:rFonts w:ascii="Verdana" w:hAnsi="Verdana"/>
          <w:sz w:val="18"/>
          <w:szCs w:val="18"/>
          <w:lang w:val="en-AU"/>
        </w:rPr>
        <w:t>.</w:t>
      </w:r>
    </w:p>
    <w:p w14:paraId="19592EB1" w14:textId="77777777" w:rsidR="00467C77" w:rsidRPr="000D2744" w:rsidRDefault="00467C77" w:rsidP="00467C77">
      <w:pPr>
        <w:keepNext/>
        <w:tabs>
          <w:tab w:val="left" w:pos="709"/>
        </w:tabs>
        <w:spacing w:after="240" w:line="280" w:lineRule="exact"/>
        <w:jc w:val="both"/>
        <w:rPr>
          <w:rFonts w:ascii="Verdana" w:hAnsi="Verdana"/>
          <w:lang w:val="en-GB"/>
        </w:rPr>
      </w:pPr>
      <w:r w:rsidRPr="000D2744">
        <w:rPr>
          <w:rFonts w:ascii="Verdana" w:hAnsi="Verdana"/>
          <w:i/>
          <w:lang w:val="en-GB"/>
        </w:rPr>
        <w:t>Declarations rel</w:t>
      </w:r>
      <w:r w:rsidR="00514182" w:rsidRPr="000D2744">
        <w:rPr>
          <w:rFonts w:ascii="Verdana" w:hAnsi="Verdana"/>
          <w:i/>
          <w:lang w:val="en-GB"/>
        </w:rPr>
        <w:t>ating to a Contracting State’s own l</w:t>
      </w:r>
      <w:r w:rsidRPr="000D2744">
        <w:rPr>
          <w:rFonts w:ascii="Verdana" w:hAnsi="Verdana"/>
          <w:i/>
          <w:lang w:val="en-GB"/>
        </w:rPr>
        <w:t>aws</w:t>
      </w:r>
    </w:p>
    <w:p w14:paraId="0D610AE7" w14:textId="77777777" w:rsidR="00467C77" w:rsidRPr="000D2744" w:rsidRDefault="00D50632" w:rsidP="00BC70E0">
      <w:pPr>
        <w:pStyle w:val="Corpotesto"/>
        <w:tabs>
          <w:tab w:val="clear" w:pos="1134"/>
          <w:tab w:val="left" w:pos="540"/>
        </w:tabs>
        <w:spacing w:after="120" w:line="260" w:lineRule="exact"/>
        <w:rPr>
          <w:rFonts w:ascii="Verdana" w:hAnsi="Verdana"/>
          <w:sz w:val="18"/>
          <w:szCs w:val="18"/>
        </w:rPr>
      </w:pPr>
      <w:r w:rsidRPr="000D2744">
        <w:rPr>
          <w:rFonts w:ascii="Verdana" w:hAnsi="Verdana"/>
          <w:sz w:val="18"/>
          <w:szCs w:val="18"/>
        </w:rPr>
        <w:t>14.</w:t>
      </w:r>
      <w:r w:rsidRPr="000D2744">
        <w:rPr>
          <w:rFonts w:ascii="Verdana" w:hAnsi="Verdana"/>
          <w:sz w:val="18"/>
          <w:szCs w:val="18"/>
        </w:rPr>
        <w:tab/>
      </w:r>
      <w:r w:rsidR="00467C77" w:rsidRPr="000D2744">
        <w:rPr>
          <w:rFonts w:ascii="Verdana" w:hAnsi="Verdana"/>
          <w:sz w:val="18"/>
          <w:szCs w:val="18"/>
        </w:rPr>
        <w:t xml:space="preserve">Certain </w:t>
      </w:r>
      <w:r w:rsidR="00467C77" w:rsidRPr="000D2744">
        <w:rPr>
          <w:rFonts w:ascii="Verdana" w:hAnsi="Verdana"/>
          <w:sz w:val="18"/>
          <w:szCs w:val="18"/>
          <w:lang w:val="en-AU"/>
        </w:rPr>
        <w:t>optional</w:t>
      </w:r>
      <w:r w:rsidR="00467C77" w:rsidRPr="000D2744">
        <w:rPr>
          <w:rFonts w:ascii="Verdana" w:hAnsi="Verdana"/>
          <w:sz w:val="18"/>
          <w:szCs w:val="18"/>
        </w:rPr>
        <w:t xml:space="preserve"> declarations, which relate to a Contracting State</w:t>
      </w:r>
      <w:r w:rsidR="001F6141" w:rsidRPr="000D2744">
        <w:rPr>
          <w:rFonts w:ascii="Verdana" w:hAnsi="Verdana"/>
          <w:sz w:val="18"/>
          <w:szCs w:val="18"/>
        </w:rPr>
        <w:t>’</w:t>
      </w:r>
      <w:r w:rsidR="00467C77" w:rsidRPr="000D2744">
        <w:rPr>
          <w:rFonts w:ascii="Verdana" w:hAnsi="Verdana"/>
          <w:sz w:val="18"/>
          <w:szCs w:val="18"/>
        </w:rPr>
        <w:t>s own laws, are neither opt-in nor opt-out.</w:t>
      </w:r>
      <w:r w:rsidR="006854E9" w:rsidRPr="000D2744">
        <w:rPr>
          <w:rFonts w:ascii="Verdana" w:hAnsi="Verdana"/>
          <w:sz w:val="18"/>
          <w:szCs w:val="18"/>
        </w:rPr>
        <w:t xml:space="preserve"> </w:t>
      </w:r>
      <w:r w:rsidR="00467C77" w:rsidRPr="000D2744">
        <w:rPr>
          <w:rFonts w:ascii="Verdana" w:hAnsi="Verdana"/>
          <w:sz w:val="18"/>
          <w:szCs w:val="18"/>
        </w:rPr>
        <w:t>These are the declarations which may be made in respect of the following provisions:</w:t>
      </w:r>
    </w:p>
    <w:p w14:paraId="5EEC0826" w14:textId="77777777" w:rsidR="00467C77" w:rsidRPr="000D2744" w:rsidRDefault="00467C77" w:rsidP="00467C77">
      <w:pPr>
        <w:pStyle w:val="Corpotesto"/>
        <w:numPr>
          <w:ilvl w:val="0"/>
          <w:numId w:val="3"/>
        </w:numPr>
        <w:spacing w:after="120" w:line="280" w:lineRule="exact"/>
        <w:ind w:hanging="357"/>
        <w:rPr>
          <w:rFonts w:ascii="Verdana" w:hAnsi="Verdana"/>
          <w:sz w:val="18"/>
          <w:szCs w:val="18"/>
          <w:lang w:val="en-AU"/>
        </w:rPr>
      </w:pPr>
      <w:r w:rsidRPr="000D2744">
        <w:rPr>
          <w:rFonts w:ascii="Verdana" w:hAnsi="Verdana"/>
          <w:sz w:val="18"/>
          <w:szCs w:val="18"/>
          <w:lang w:val="en-AU"/>
        </w:rPr>
        <w:t>Convention: Articles 39, 40, and 53; and</w:t>
      </w:r>
    </w:p>
    <w:p w14:paraId="2001778B" w14:textId="77777777" w:rsidR="00467C77" w:rsidRPr="000D2744" w:rsidRDefault="00292A5B" w:rsidP="00467C77">
      <w:pPr>
        <w:pStyle w:val="Corpotesto"/>
        <w:numPr>
          <w:ilvl w:val="0"/>
          <w:numId w:val="3"/>
        </w:numPr>
        <w:spacing w:after="240" w:line="280" w:lineRule="exact"/>
        <w:ind w:hanging="357"/>
        <w:rPr>
          <w:rFonts w:ascii="Verdana" w:hAnsi="Verdana"/>
          <w:sz w:val="18"/>
          <w:szCs w:val="18"/>
          <w:lang w:val="en-AU"/>
        </w:rPr>
      </w:pPr>
      <w:r w:rsidRPr="000D2744">
        <w:rPr>
          <w:rFonts w:ascii="Verdana" w:hAnsi="Verdana"/>
          <w:sz w:val="18"/>
          <w:szCs w:val="18"/>
          <w:lang w:val="en-AU"/>
        </w:rPr>
        <w:t>Space</w:t>
      </w:r>
      <w:r w:rsidR="00467C77" w:rsidRPr="000D2744">
        <w:rPr>
          <w:rFonts w:ascii="Verdana" w:hAnsi="Verdana"/>
          <w:sz w:val="18"/>
          <w:szCs w:val="18"/>
          <w:lang w:val="en-AU"/>
        </w:rPr>
        <w:t xml:space="preserve"> Protocol: Articles </w:t>
      </w:r>
      <w:r w:rsidR="00F94263" w:rsidRPr="000D2744">
        <w:rPr>
          <w:rFonts w:ascii="Verdana" w:hAnsi="Verdana"/>
          <w:sz w:val="18"/>
          <w:szCs w:val="18"/>
          <w:lang w:val="en-AU"/>
        </w:rPr>
        <w:t>XXXI</w:t>
      </w:r>
      <w:r w:rsidR="00467C77" w:rsidRPr="000D2744">
        <w:rPr>
          <w:rFonts w:ascii="Verdana" w:hAnsi="Verdana"/>
          <w:sz w:val="18"/>
          <w:szCs w:val="18"/>
          <w:lang w:val="en-AU"/>
        </w:rPr>
        <w:t xml:space="preserve"> and </w:t>
      </w:r>
      <w:r w:rsidR="00F94263" w:rsidRPr="000D2744">
        <w:rPr>
          <w:rFonts w:ascii="Verdana" w:hAnsi="Verdana"/>
          <w:sz w:val="18"/>
          <w:szCs w:val="18"/>
          <w:lang w:val="en-AU"/>
        </w:rPr>
        <w:t>XXXIX</w:t>
      </w:r>
      <w:r w:rsidR="00467C77" w:rsidRPr="000D2744">
        <w:rPr>
          <w:rFonts w:ascii="Verdana" w:hAnsi="Verdana"/>
          <w:sz w:val="18"/>
          <w:szCs w:val="18"/>
          <w:lang w:val="en-AU"/>
        </w:rPr>
        <w:t>.</w:t>
      </w:r>
    </w:p>
    <w:p w14:paraId="7353CBE3" w14:textId="77777777" w:rsidR="00467C77" w:rsidRPr="000D2744" w:rsidRDefault="00467C77" w:rsidP="00467C77">
      <w:pPr>
        <w:keepNext/>
        <w:tabs>
          <w:tab w:val="left" w:pos="709"/>
        </w:tabs>
        <w:spacing w:after="240" w:line="280" w:lineRule="exact"/>
        <w:jc w:val="both"/>
        <w:rPr>
          <w:rFonts w:ascii="Verdana" w:hAnsi="Verdana"/>
          <w:i/>
          <w:lang w:val="en-GB"/>
        </w:rPr>
      </w:pPr>
      <w:r w:rsidRPr="000D2744">
        <w:rPr>
          <w:rFonts w:ascii="Verdana" w:hAnsi="Verdana"/>
          <w:i/>
          <w:lang w:val="en-GB"/>
        </w:rPr>
        <w:t>Declaration relating to territorial units</w:t>
      </w:r>
    </w:p>
    <w:p w14:paraId="70C1ACBD" w14:textId="77777777" w:rsidR="00467C77" w:rsidRPr="000D2744" w:rsidRDefault="00D50632" w:rsidP="00BC70E0">
      <w:pPr>
        <w:pStyle w:val="Corpotesto"/>
        <w:tabs>
          <w:tab w:val="clear" w:pos="1134"/>
          <w:tab w:val="left" w:pos="540"/>
        </w:tabs>
        <w:spacing w:after="120" w:line="260" w:lineRule="exact"/>
        <w:rPr>
          <w:rFonts w:ascii="Verdana" w:hAnsi="Verdana"/>
          <w:sz w:val="18"/>
          <w:szCs w:val="18"/>
        </w:rPr>
      </w:pPr>
      <w:r w:rsidRPr="000D2744">
        <w:rPr>
          <w:rFonts w:ascii="Verdana" w:hAnsi="Verdana"/>
          <w:sz w:val="18"/>
          <w:szCs w:val="18"/>
        </w:rPr>
        <w:t>15.</w:t>
      </w:r>
      <w:r w:rsidRPr="000D2744">
        <w:rPr>
          <w:rFonts w:ascii="Verdana" w:hAnsi="Verdana"/>
          <w:sz w:val="18"/>
          <w:szCs w:val="18"/>
        </w:rPr>
        <w:tab/>
      </w:r>
      <w:r w:rsidR="00467C77" w:rsidRPr="000D2744">
        <w:rPr>
          <w:rFonts w:ascii="Verdana" w:hAnsi="Verdana"/>
          <w:sz w:val="18"/>
          <w:szCs w:val="18"/>
        </w:rPr>
        <w:t>There is one declaration relating to the application of the Convention to territorial units which does not fall within any of the above categories, namely:</w:t>
      </w:r>
    </w:p>
    <w:p w14:paraId="510CB071" w14:textId="77777777" w:rsidR="00467C77" w:rsidRPr="000D2744" w:rsidRDefault="00467C77" w:rsidP="00467C77">
      <w:pPr>
        <w:pStyle w:val="Corpotesto"/>
        <w:numPr>
          <w:ilvl w:val="0"/>
          <w:numId w:val="3"/>
        </w:numPr>
        <w:spacing w:after="240" w:line="280" w:lineRule="exact"/>
        <w:ind w:hanging="357"/>
        <w:rPr>
          <w:rFonts w:ascii="Verdana" w:hAnsi="Verdana"/>
          <w:sz w:val="18"/>
          <w:szCs w:val="18"/>
          <w:lang w:val="en-AU"/>
        </w:rPr>
      </w:pPr>
      <w:r w:rsidRPr="000D2744">
        <w:rPr>
          <w:rFonts w:ascii="Verdana" w:hAnsi="Verdana"/>
          <w:sz w:val="18"/>
          <w:szCs w:val="18"/>
          <w:lang w:val="en-AU"/>
        </w:rPr>
        <w:t>Convention: Article 52.</w:t>
      </w:r>
    </w:p>
    <w:p w14:paraId="6ED9BA89" w14:textId="77777777" w:rsidR="00467C77" w:rsidRPr="000D2744" w:rsidRDefault="00467C77" w:rsidP="00467C77">
      <w:pPr>
        <w:keepNext/>
        <w:tabs>
          <w:tab w:val="left" w:pos="709"/>
        </w:tabs>
        <w:spacing w:after="240" w:line="280" w:lineRule="exact"/>
        <w:jc w:val="both"/>
        <w:rPr>
          <w:rFonts w:ascii="Verdana" w:hAnsi="Verdana"/>
          <w:lang w:val="en-GB"/>
        </w:rPr>
      </w:pPr>
      <w:r w:rsidRPr="000D2744">
        <w:rPr>
          <w:rFonts w:ascii="Verdana" w:hAnsi="Verdana"/>
          <w:i/>
          <w:lang w:val="en-GB"/>
        </w:rPr>
        <w:lastRenderedPageBreak/>
        <w:t>Mandatory declarations (Regional Economic Integration Organisations)</w:t>
      </w:r>
    </w:p>
    <w:p w14:paraId="31D611A8" w14:textId="77777777" w:rsidR="00467C77" w:rsidRPr="000D2744" w:rsidRDefault="00D50632" w:rsidP="00BC70E0">
      <w:pPr>
        <w:pStyle w:val="Corpotesto"/>
        <w:tabs>
          <w:tab w:val="clear" w:pos="1134"/>
          <w:tab w:val="left" w:pos="540"/>
        </w:tabs>
        <w:spacing w:after="120" w:line="260" w:lineRule="exact"/>
        <w:rPr>
          <w:rFonts w:ascii="Verdana" w:hAnsi="Verdana"/>
          <w:sz w:val="18"/>
          <w:szCs w:val="18"/>
        </w:rPr>
      </w:pPr>
      <w:r w:rsidRPr="000D2744">
        <w:rPr>
          <w:rFonts w:ascii="Verdana" w:hAnsi="Verdana"/>
          <w:sz w:val="18"/>
          <w:szCs w:val="18"/>
        </w:rPr>
        <w:t>16.</w:t>
      </w:r>
      <w:r w:rsidRPr="000D2744">
        <w:rPr>
          <w:rFonts w:ascii="Verdana" w:hAnsi="Verdana"/>
          <w:sz w:val="18"/>
          <w:szCs w:val="18"/>
        </w:rPr>
        <w:tab/>
      </w:r>
      <w:r w:rsidR="00467C77" w:rsidRPr="000D2744">
        <w:rPr>
          <w:rFonts w:ascii="Verdana" w:hAnsi="Verdana"/>
          <w:sz w:val="18"/>
          <w:szCs w:val="18"/>
        </w:rPr>
        <w:t>Article 48(2) of the Convention provides for a mandatory declaration to be made by Regional Eco</w:t>
      </w:r>
      <w:r w:rsidR="00514182" w:rsidRPr="000D2744">
        <w:rPr>
          <w:rFonts w:ascii="Verdana" w:hAnsi="Verdana"/>
          <w:sz w:val="18"/>
          <w:szCs w:val="18"/>
        </w:rPr>
        <w:t>nomic Integration Organisations</w:t>
      </w:r>
      <w:r w:rsidR="00467C77" w:rsidRPr="000D2744">
        <w:rPr>
          <w:rFonts w:ascii="Verdana" w:hAnsi="Verdana"/>
          <w:sz w:val="18"/>
          <w:szCs w:val="18"/>
        </w:rPr>
        <w:t xml:space="preserve"> at the time of their signature, acceptance, approval or accession, specifying the matters governed by the Convention in respect of which competence has been transferred to that Organisation by its Member States.</w:t>
      </w:r>
      <w:r w:rsidR="006854E9" w:rsidRPr="000D2744">
        <w:rPr>
          <w:rFonts w:ascii="Verdana" w:hAnsi="Verdana"/>
          <w:sz w:val="18"/>
          <w:szCs w:val="18"/>
        </w:rPr>
        <w:t xml:space="preserve"> </w:t>
      </w:r>
      <w:r w:rsidR="00467C77" w:rsidRPr="000D2744">
        <w:rPr>
          <w:rFonts w:ascii="Verdana" w:hAnsi="Verdana"/>
          <w:sz w:val="18"/>
          <w:szCs w:val="18"/>
        </w:rPr>
        <w:t xml:space="preserve">Article </w:t>
      </w:r>
      <w:r w:rsidR="00F94263" w:rsidRPr="000D2744">
        <w:rPr>
          <w:rFonts w:ascii="Verdana" w:hAnsi="Verdana"/>
          <w:sz w:val="18"/>
          <w:szCs w:val="18"/>
        </w:rPr>
        <w:t>X</w:t>
      </w:r>
      <w:r w:rsidR="00467C77" w:rsidRPr="000D2744">
        <w:rPr>
          <w:rFonts w:ascii="Verdana" w:hAnsi="Verdana"/>
          <w:sz w:val="18"/>
          <w:szCs w:val="18"/>
        </w:rPr>
        <w:t xml:space="preserve">XXVII(2) of the </w:t>
      </w:r>
      <w:r w:rsidR="00F94263" w:rsidRPr="000D2744">
        <w:rPr>
          <w:rFonts w:ascii="Verdana" w:hAnsi="Verdana"/>
          <w:sz w:val="18"/>
          <w:szCs w:val="18"/>
        </w:rPr>
        <w:t>Space</w:t>
      </w:r>
      <w:r w:rsidR="00467C77" w:rsidRPr="000D2744">
        <w:rPr>
          <w:rFonts w:ascii="Verdana" w:hAnsi="Verdana"/>
          <w:sz w:val="18"/>
          <w:szCs w:val="18"/>
        </w:rPr>
        <w:t xml:space="preserve"> Protocol provides for a mandatory declaration to be made by Regional Eco</w:t>
      </w:r>
      <w:r w:rsidR="00514182" w:rsidRPr="000D2744">
        <w:rPr>
          <w:rFonts w:ascii="Verdana" w:hAnsi="Verdana"/>
          <w:sz w:val="18"/>
          <w:szCs w:val="18"/>
        </w:rPr>
        <w:t>nomic Integration Organisations</w:t>
      </w:r>
      <w:r w:rsidR="00467C77" w:rsidRPr="000D2744">
        <w:rPr>
          <w:rFonts w:ascii="Verdana" w:hAnsi="Verdana"/>
          <w:sz w:val="18"/>
          <w:szCs w:val="18"/>
        </w:rPr>
        <w:t xml:space="preserve"> at the time of their signature, acceptance, approval or accession, specifying the matters governed by the </w:t>
      </w:r>
      <w:r w:rsidR="00F94263" w:rsidRPr="000D2744">
        <w:rPr>
          <w:rFonts w:ascii="Verdana" w:hAnsi="Verdana"/>
          <w:sz w:val="18"/>
          <w:szCs w:val="18"/>
        </w:rPr>
        <w:t>Space</w:t>
      </w:r>
      <w:r w:rsidR="00467C77" w:rsidRPr="000D2744">
        <w:rPr>
          <w:rFonts w:ascii="Verdana" w:hAnsi="Verdana"/>
          <w:sz w:val="18"/>
          <w:szCs w:val="18"/>
        </w:rPr>
        <w:t xml:space="preserve"> Protocol in respect of which competence has been transferred to that Organisation by its Member States.</w:t>
      </w:r>
    </w:p>
    <w:p w14:paraId="7C70257B" w14:textId="77777777" w:rsidR="00467C77" w:rsidRPr="000D2744" w:rsidRDefault="00467C77" w:rsidP="002734EE">
      <w:pPr>
        <w:keepNext/>
        <w:spacing w:before="360" w:after="360"/>
        <w:rPr>
          <w:rFonts w:ascii="Verdana" w:hAnsi="Verdana"/>
          <w:b/>
          <w:sz w:val="24"/>
          <w:szCs w:val="24"/>
          <w:lang w:val="en-AU"/>
        </w:rPr>
      </w:pPr>
      <w:r w:rsidRPr="000D2744">
        <w:rPr>
          <w:rFonts w:ascii="Verdana" w:hAnsi="Verdana"/>
          <w:b/>
          <w:sz w:val="24"/>
          <w:szCs w:val="24"/>
          <w:lang w:val="en-AU"/>
        </w:rPr>
        <w:t>Guide to the use of declaration forms</w:t>
      </w:r>
    </w:p>
    <w:p w14:paraId="755ADC83" w14:textId="77777777" w:rsidR="00467C77" w:rsidRPr="000D2744" w:rsidRDefault="00467C77" w:rsidP="00467C77">
      <w:pPr>
        <w:keepNext/>
        <w:tabs>
          <w:tab w:val="left" w:pos="709"/>
        </w:tabs>
        <w:spacing w:after="240" w:line="280" w:lineRule="exact"/>
        <w:jc w:val="both"/>
        <w:rPr>
          <w:rFonts w:ascii="Verdana" w:hAnsi="Verdana"/>
          <w:lang w:val="en-GB"/>
        </w:rPr>
      </w:pPr>
      <w:r w:rsidRPr="000D2744">
        <w:rPr>
          <w:rFonts w:ascii="Verdana" w:hAnsi="Verdana"/>
          <w:i/>
          <w:lang w:val="en-GB"/>
        </w:rPr>
        <w:t>Role of Depositary, Supervisory Authority and Registrar</w:t>
      </w:r>
    </w:p>
    <w:p w14:paraId="39CA7F1B" w14:textId="77777777" w:rsidR="00467C77" w:rsidRPr="000D2744" w:rsidRDefault="00D50632" w:rsidP="00BC70E0">
      <w:pPr>
        <w:pStyle w:val="Corpotesto"/>
        <w:tabs>
          <w:tab w:val="clear" w:pos="1134"/>
          <w:tab w:val="left" w:pos="540"/>
        </w:tabs>
        <w:spacing w:after="120" w:line="260" w:lineRule="exact"/>
        <w:rPr>
          <w:rFonts w:ascii="Verdana" w:hAnsi="Verdana"/>
          <w:sz w:val="18"/>
          <w:szCs w:val="18"/>
        </w:rPr>
      </w:pPr>
      <w:r w:rsidRPr="000D2744">
        <w:rPr>
          <w:rFonts w:ascii="Verdana" w:hAnsi="Verdana"/>
          <w:sz w:val="18"/>
          <w:szCs w:val="18"/>
        </w:rPr>
        <w:t>17.</w:t>
      </w:r>
      <w:r w:rsidRPr="000D2744">
        <w:rPr>
          <w:rFonts w:ascii="Verdana" w:hAnsi="Verdana"/>
          <w:sz w:val="18"/>
          <w:szCs w:val="18"/>
        </w:rPr>
        <w:tab/>
      </w:r>
      <w:r w:rsidR="00467C77" w:rsidRPr="000D2744">
        <w:rPr>
          <w:rFonts w:ascii="Verdana" w:hAnsi="Verdana"/>
          <w:sz w:val="18"/>
          <w:szCs w:val="18"/>
        </w:rPr>
        <w:t xml:space="preserve">Under Article 62 of the Convention and Article </w:t>
      </w:r>
      <w:r w:rsidR="00EA1DEE" w:rsidRPr="000D2744">
        <w:rPr>
          <w:rFonts w:ascii="Verdana" w:hAnsi="Verdana"/>
          <w:sz w:val="18"/>
          <w:szCs w:val="18"/>
        </w:rPr>
        <w:t>XLVIII</w:t>
      </w:r>
      <w:r w:rsidR="00467C77" w:rsidRPr="000D2744">
        <w:rPr>
          <w:rFonts w:ascii="Verdana" w:hAnsi="Verdana"/>
          <w:sz w:val="18"/>
          <w:szCs w:val="18"/>
        </w:rPr>
        <w:t xml:space="preserve"> of the </w:t>
      </w:r>
      <w:r w:rsidR="00EA1DEE" w:rsidRPr="000D2744">
        <w:rPr>
          <w:rFonts w:ascii="Verdana" w:hAnsi="Verdana"/>
          <w:sz w:val="18"/>
          <w:szCs w:val="18"/>
        </w:rPr>
        <w:t>Space</w:t>
      </w:r>
      <w:r w:rsidR="00467C77" w:rsidRPr="000D2744">
        <w:rPr>
          <w:rFonts w:ascii="Verdana" w:hAnsi="Verdana"/>
          <w:sz w:val="18"/>
          <w:szCs w:val="18"/>
        </w:rPr>
        <w:t xml:space="preserve"> Protocol, instruments of ratification, acceptance, approval or accession are to be deposited with U</w:t>
      </w:r>
      <w:r w:rsidR="00467C77" w:rsidRPr="000D2744">
        <w:rPr>
          <w:rFonts w:ascii="Verdana" w:hAnsi="Verdana"/>
          <w:smallCaps/>
          <w:sz w:val="18"/>
          <w:szCs w:val="18"/>
        </w:rPr>
        <w:t>nidroit</w:t>
      </w:r>
      <w:r w:rsidR="00467C77" w:rsidRPr="000D2744">
        <w:rPr>
          <w:rFonts w:ascii="Verdana" w:hAnsi="Verdana"/>
          <w:sz w:val="18"/>
          <w:szCs w:val="18"/>
        </w:rPr>
        <w:t>, which is designated the Depositary.</w:t>
      </w:r>
      <w:r w:rsidR="006854E9" w:rsidRPr="000D2744">
        <w:rPr>
          <w:rFonts w:ascii="Verdana" w:hAnsi="Verdana"/>
          <w:sz w:val="18"/>
          <w:szCs w:val="18"/>
        </w:rPr>
        <w:t xml:space="preserve"> </w:t>
      </w:r>
      <w:r w:rsidR="00467C77" w:rsidRPr="000D2744">
        <w:rPr>
          <w:rFonts w:ascii="Verdana" w:hAnsi="Verdana"/>
          <w:sz w:val="18"/>
          <w:szCs w:val="18"/>
        </w:rPr>
        <w:t xml:space="preserve">Under Article 56(2) of the Convention and Article </w:t>
      </w:r>
      <w:r w:rsidR="00EA1DEE" w:rsidRPr="000D2744">
        <w:rPr>
          <w:rFonts w:ascii="Verdana" w:hAnsi="Verdana"/>
          <w:sz w:val="18"/>
          <w:szCs w:val="18"/>
        </w:rPr>
        <w:t>XLIII</w:t>
      </w:r>
      <w:r w:rsidR="00467C77" w:rsidRPr="000D2744">
        <w:rPr>
          <w:rFonts w:ascii="Verdana" w:hAnsi="Verdana"/>
          <w:sz w:val="18"/>
          <w:szCs w:val="18"/>
        </w:rPr>
        <w:t xml:space="preserve">(2) of the </w:t>
      </w:r>
      <w:r w:rsidR="00EA1DEE" w:rsidRPr="000D2744">
        <w:rPr>
          <w:rFonts w:ascii="Verdana" w:hAnsi="Verdana"/>
          <w:sz w:val="18"/>
          <w:szCs w:val="18"/>
        </w:rPr>
        <w:t>Space</w:t>
      </w:r>
      <w:r w:rsidR="00467C77" w:rsidRPr="000D2744">
        <w:rPr>
          <w:rFonts w:ascii="Verdana" w:hAnsi="Verdana"/>
          <w:sz w:val="18"/>
          <w:szCs w:val="18"/>
        </w:rPr>
        <w:t xml:space="preserve"> Protocol, any declaration or subsequent declaration or any withdrawal of a declaration made under the Convention or the </w:t>
      </w:r>
      <w:r w:rsidR="00EA1DEE" w:rsidRPr="000D2744">
        <w:rPr>
          <w:rFonts w:ascii="Verdana" w:hAnsi="Verdana"/>
          <w:sz w:val="18"/>
          <w:szCs w:val="18"/>
        </w:rPr>
        <w:t>Space</w:t>
      </w:r>
      <w:r w:rsidR="00467C77" w:rsidRPr="000D2744">
        <w:rPr>
          <w:rFonts w:ascii="Verdana" w:hAnsi="Verdana"/>
          <w:sz w:val="18"/>
          <w:szCs w:val="18"/>
        </w:rPr>
        <w:t xml:space="preserve"> Protocol is to be notified in writing to U</w:t>
      </w:r>
      <w:r w:rsidR="00467C77" w:rsidRPr="000D2744">
        <w:rPr>
          <w:rFonts w:ascii="Verdana" w:hAnsi="Verdana"/>
          <w:smallCaps/>
          <w:sz w:val="18"/>
          <w:szCs w:val="18"/>
        </w:rPr>
        <w:t>nidroit</w:t>
      </w:r>
      <w:r w:rsidR="00467C77" w:rsidRPr="000D2744">
        <w:rPr>
          <w:rFonts w:ascii="Verdana" w:hAnsi="Verdana"/>
          <w:sz w:val="18"/>
          <w:szCs w:val="18"/>
        </w:rPr>
        <w:t xml:space="preserve">, as Depositary. </w:t>
      </w:r>
    </w:p>
    <w:p w14:paraId="287B0FD8" w14:textId="77777777" w:rsidR="00467C77" w:rsidRPr="000D2744" w:rsidRDefault="00D50632" w:rsidP="00BC70E0">
      <w:pPr>
        <w:pStyle w:val="Corpotesto"/>
        <w:tabs>
          <w:tab w:val="clear" w:pos="1134"/>
          <w:tab w:val="left" w:pos="540"/>
        </w:tabs>
        <w:spacing w:after="120" w:line="260" w:lineRule="exact"/>
        <w:rPr>
          <w:rFonts w:ascii="Verdana" w:hAnsi="Verdana"/>
          <w:sz w:val="18"/>
          <w:szCs w:val="18"/>
        </w:rPr>
      </w:pPr>
      <w:r w:rsidRPr="000D2744">
        <w:rPr>
          <w:rFonts w:ascii="Verdana" w:hAnsi="Verdana"/>
          <w:sz w:val="18"/>
          <w:szCs w:val="18"/>
        </w:rPr>
        <w:t>18.</w:t>
      </w:r>
      <w:r w:rsidRPr="000D2744">
        <w:rPr>
          <w:rFonts w:ascii="Verdana" w:hAnsi="Verdana"/>
          <w:sz w:val="18"/>
          <w:szCs w:val="18"/>
        </w:rPr>
        <w:tab/>
      </w:r>
      <w:r w:rsidR="00467C77" w:rsidRPr="000D2744">
        <w:rPr>
          <w:rFonts w:ascii="Verdana" w:hAnsi="Verdana"/>
          <w:sz w:val="18"/>
          <w:szCs w:val="18"/>
        </w:rPr>
        <w:t xml:space="preserve">Under Article 62 of the Convention and Article </w:t>
      </w:r>
      <w:r w:rsidR="00460CA1" w:rsidRPr="000D2744">
        <w:rPr>
          <w:rFonts w:ascii="Verdana" w:hAnsi="Verdana"/>
          <w:sz w:val="18"/>
          <w:szCs w:val="18"/>
        </w:rPr>
        <w:t>XLVIII</w:t>
      </w:r>
      <w:r w:rsidR="00467C77" w:rsidRPr="000D2744">
        <w:rPr>
          <w:rFonts w:ascii="Verdana" w:hAnsi="Verdana"/>
          <w:sz w:val="18"/>
          <w:szCs w:val="18"/>
        </w:rPr>
        <w:t xml:space="preserve"> of the </w:t>
      </w:r>
      <w:r w:rsidR="00460CA1" w:rsidRPr="000D2744">
        <w:rPr>
          <w:rFonts w:ascii="Verdana" w:hAnsi="Verdana"/>
          <w:sz w:val="18"/>
          <w:szCs w:val="18"/>
        </w:rPr>
        <w:t>Space</w:t>
      </w:r>
      <w:r w:rsidR="00467C77" w:rsidRPr="000D2744">
        <w:rPr>
          <w:rFonts w:ascii="Verdana" w:hAnsi="Verdana"/>
          <w:sz w:val="18"/>
          <w:szCs w:val="18"/>
        </w:rPr>
        <w:t xml:space="preserve"> Protocol, U</w:t>
      </w:r>
      <w:r w:rsidR="00467C77" w:rsidRPr="000D2744">
        <w:rPr>
          <w:rFonts w:ascii="Verdana" w:hAnsi="Verdana"/>
          <w:smallCaps/>
          <w:sz w:val="18"/>
          <w:szCs w:val="18"/>
        </w:rPr>
        <w:t>nidroit</w:t>
      </w:r>
      <w:r w:rsidR="00467C77" w:rsidRPr="000D2744">
        <w:rPr>
          <w:rFonts w:ascii="Verdana" w:hAnsi="Verdana"/>
          <w:sz w:val="18"/>
          <w:szCs w:val="18"/>
        </w:rPr>
        <w:t xml:space="preserve">, as Depositary, has the duty </w:t>
      </w:r>
      <w:r w:rsidR="00467C77" w:rsidRPr="000D2744">
        <w:rPr>
          <w:rFonts w:ascii="Verdana" w:hAnsi="Verdana"/>
          <w:i/>
          <w:sz w:val="18"/>
          <w:szCs w:val="18"/>
        </w:rPr>
        <w:t>inter alia</w:t>
      </w:r>
      <w:r w:rsidR="00467C77" w:rsidRPr="000D2744">
        <w:rPr>
          <w:rFonts w:ascii="Verdana" w:hAnsi="Verdana"/>
          <w:sz w:val="18"/>
          <w:szCs w:val="18"/>
        </w:rPr>
        <w:t xml:space="preserve"> of providing the Supervisory Authority and the Registrar (established in accordance with Article 17 of the Convention) with a copy of each instrument of ratification, acceptance, approval or accession and each declaration or withdrawal or amendment of a declaration.</w:t>
      </w:r>
      <w:r w:rsidR="006854E9" w:rsidRPr="000D2744">
        <w:rPr>
          <w:rFonts w:ascii="Verdana" w:hAnsi="Verdana"/>
          <w:sz w:val="18"/>
          <w:szCs w:val="18"/>
        </w:rPr>
        <w:t xml:space="preserve"> </w:t>
      </w:r>
      <w:r w:rsidR="00467C77" w:rsidRPr="000D2744">
        <w:rPr>
          <w:rFonts w:ascii="Verdana" w:hAnsi="Verdana"/>
          <w:sz w:val="18"/>
          <w:szCs w:val="18"/>
        </w:rPr>
        <w:t>U</w:t>
      </w:r>
      <w:r w:rsidR="00467C77" w:rsidRPr="000D2744">
        <w:rPr>
          <w:rFonts w:ascii="Verdana" w:hAnsi="Verdana"/>
          <w:smallCaps/>
          <w:sz w:val="18"/>
          <w:szCs w:val="18"/>
        </w:rPr>
        <w:t>nidroit</w:t>
      </w:r>
      <w:r w:rsidR="00467C77" w:rsidRPr="000D2744">
        <w:rPr>
          <w:rFonts w:ascii="Verdana" w:hAnsi="Verdana"/>
          <w:sz w:val="18"/>
          <w:szCs w:val="18"/>
        </w:rPr>
        <w:t xml:space="preserve"> further has the duty of informing the Supervisory Authority and the Registrar of the date on which each such instrument and each such declaration or withdrawal or amendment of a declaration are deposited, so that the information contained therein may be easily and fully available.</w:t>
      </w:r>
      <w:r w:rsidR="00467C77" w:rsidRPr="000D2744">
        <w:rPr>
          <w:rStyle w:val="Rimandonotaapidipagina"/>
          <w:rFonts w:ascii="Verdana" w:hAnsi="Verdana"/>
          <w:sz w:val="18"/>
          <w:szCs w:val="18"/>
        </w:rPr>
        <w:footnoteReference w:id="8"/>
      </w:r>
    </w:p>
    <w:p w14:paraId="141B8D90" w14:textId="77777777" w:rsidR="00467C77" w:rsidRPr="000D2744" w:rsidRDefault="00D50632" w:rsidP="00DE1E61">
      <w:pPr>
        <w:pStyle w:val="Corpotesto"/>
        <w:tabs>
          <w:tab w:val="clear" w:pos="1134"/>
          <w:tab w:val="left" w:pos="540"/>
        </w:tabs>
        <w:spacing w:after="240" w:line="260" w:lineRule="exact"/>
        <w:rPr>
          <w:rFonts w:ascii="Verdana" w:hAnsi="Verdana"/>
          <w:sz w:val="18"/>
          <w:szCs w:val="18"/>
        </w:rPr>
      </w:pPr>
      <w:r w:rsidRPr="000D2744">
        <w:rPr>
          <w:rFonts w:ascii="Verdana" w:hAnsi="Verdana"/>
          <w:sz w:val="18"/>
          <w:szCs w:val="18"/>
        </w:rPr>
        <w:t>19.</w:t>
      </w:r>
      <w:r w:rsidRPr="000D2744">
        <w:rPr>
          <w:rFonts w:ascii="Verdana" w:hAnsi="Verdana"/>
          <w:sz w:val="18"/>
          <w:szCs w:val="18"/>
        </w:rPr>
        <w:tab/>
      </w:r>
      <w:r w:rsidR="00467C77" w:rsidRPr="000D2744">
        <w:rPr>
          <w:rFonts w:ascii="Verdana" w:hAnsi="Verdana"/>
          <w:sz w:val="18"/>
          <w:szCs w:val="18"/>
        </w:rPr>
        <w:t xml:space="preserve">Under Article 23 of the Convention, the Registrar is required to maintain a list of declarations, withdrawals of declaration and the categories of non-consensual right or interest communicated to the Registrar by the Depositary as having been declared by Contracting States in conformity with Articles 39 and 40, and the date of each such declaration or withdrawal of a declaration. </w:t>
      </w:r>
    </w:p>
    <w:p w14:paraId="00129AB8" w14:textId="77777777" w:rsidR="00467C77" w:rsidRPr="000D2744" w:rsidRDefault="00467C77" w:rsidP="00467C77">
      <w:pPr>
        <w:keepNext/>
        <w:tabs>
          <w:tab w:val="left" w:pos="709"/>
        </w:tabs>
        <w:spacing w:after="240" w:line="280" w:lineRule="exact"/>
        <w:jc w:val="both"/>
        <w:rPr>
          <w:rFonts w:ascii="Verdana" w:hAnsi="Verdana"/>
          <w:lang w:val="en-GB"/>
        </w:rPr>
      </w:pPr>
      <w:r w:rsidRPr="000D2744">
        <w:rPr>
          <w:rFonts w:ascii="Verdana" w:hAnsi="Verdana"/>
          <w:i/>
          <w:lang w:val="en-GB"/>
        </w:rPr>
        <w:t>Declaration forms for Contracting States: introduction</w:t>
      </w:r>
    </w:p>
    <w:p w14:paraId="64C62A4E" w14:textId="77777777" w:rsidR="00467C77" w:rsidRPr="000D2744" w:rsidRDefault="00D50632" w:rsidP="00BC70E0">
      <w:pPr>
        <w:pStyle w:val="Corpotesto"/>
        <w:tabs>
          <w:tab w:val="clear" w:pos="1134"/>
          <w:tab w:val="left" w:pos="540"/>
        </w:tabs>
        <w:spacing w:after="120" w:line="260" w:lineRule="exact"/>
        <w:rPr>
          <w:rFonts w:ascii="Verdana" w:hAnsi="Verdana"/>
          <w:sz w:val="18"/>
          <w:szCs w:val="18"/>
        </w:rPr>
      </w:pPr>
      <w:r w:rsidRPr="000D2744">
        <w:rPr>
          <w:rFonts w:ascii="Verdana" w:hAnsi="Verdana"/>
          <w:sz w:val="18"/>
          <w:szCs w:val="18"/>
        </w:rPr>
        <w:t>20.</w:t>
      </w:r>
      <w:r w:rsidRPr="000D2744">
        <w:rPr>
          <w:rFonts w:ascii="Verdana" w:hAnsi="Verdana"/>
          <w:sz w:val="18"/>
          <w:szCs w:val="18"/>
        </w:rPr>
        <w:tab/>
      </w:r>
      <w:r w:rsidR="00467C77" w:rsidRPr="000D2744">
        <w:rPr>
          <w:rFonts w:ascii="Verdana" w:hAnsi="Verdana"/>
          <w:sz w:val="18"/>
          <w:szCs w:val="18"/>
        </w:rPr>
        <w:t>Article 56 of the Convention provides that no reservations may be made thereto but that declarations authorised by Articles 39, 40, 50, 52, 53, 54, 55, 57, 58 and 60 may be made in accordance with those provisions.</w:t>
      </w:r>
      <w:r w:rsidR="006854E9" w:rsidRPr="000D2744">
        <w:rPr>
          <w:rFonts w:ascii="Verdana" w:hAnsi="Verdana"/>
          <w:sz w:val="18"/>
          <w:szCs w:val="18"/>
        </w:rPr>
        <w:t xml:space="preserve"> </w:t>
      </w:r>
      <w:r w:rsidR="00467C77" w:rsidRPr="000D2744">
        <w:rPr>
          <w:rFonts w:ascii="Verdana" w:hAnsi="Verdana"/>
          <w:sz w:val="18"/>
          <w:szCs w:val="18"/>
        </w:rPr>
        <w:t xml:space="preserve">Article </w:t>
      </w:r>
      <w:r w:rsidR="00460CA1" w:rsidRPr="000D2744">
        <w:rPr>
          <w:rFonts w:ascii="Verdana" w:hAnsi="Verdana"/>
          <w:sz w:val="18"/>
          <w:szCs w:val="18"/>
        </w:rPr>
        <w:t>XLIII</w:t>
      </w:r>
      <w:r w:rsidR="00514182" w:rsidRPr="000D2744">
        <w:rPr>
          <w:rFonts w:ascii="Verdana" w:hAnsi="Verdana"/>
          <w:sz w:val="18"/>
          <w:szCs w:val="18"/>
        </w:rPr>
        <w:t>(1)</w:t>
      </w:r>
      <w:r w:rsidR="00467C77" w:rsidRPr="000D2744">
        <w:rPr>
          <w:rFonts w:ascii="Verdana" w:hAnsi="Verdana"/>
          <w:sz w:val="18"/>
          <w:szCs w:val="18"/>
        </w:rPr>
        <w:t xml:space="preserve"> of the </w:t>
      </w:r>
      <w:r w:rsidR="00907EF1" w:rsidRPr="000D2744">
        <w:rPr>
          <w:rFonts w:ascii="Verdana" w:hAnsi="Verdana"/>
          <w:sz w:val="18"/>
          <w:szCs w:val="18"/>
        </w:rPr>
        <w:t>Sp</w:t>
      </w:r>
      <w:r w:rsidR="00460CA1" w:rsidRPr="000D2744">
        <w:rPr>
          <w:rFonts w:ascii="Verdana" w:hAnsi="Verdana"/>
          <w:sz w:val="18"/>
          <w:szCs w:val="18"/>
        </w:rPr>
        <w:t>ace</w:t>
      </w:r>
      <w:r w:rsidR="00467C77" w:rsidRPr="000D2744">
        <w:rPr>
          <w:rFonts w:ascii="Verdana" w:hAnsi="Verdana"/>
          <w:sz w:val="18"/>
          <w:szCs w:val="18"/>
        </w:rPr>
        <w:t xml:space="preserve"> Protocol provides that no reservations may be made thereto but that declarations authorised by Articles </w:t>
      </w:r>
      <w:r w:rsidR="00460CA1" w:rsidRPr="000D2744">
        <w:rPr>
          <w:rFonts w:ascii="Verdana" w:hAnsi="Verdana"/>
          <w:sz w:val="18"/>
          <w:szCs w:val="18"/>
        </w:rPr>
        <w:t>XXXIX</w:t>
      </w:r>
      <w:r w:rsidR="00467C77" w:rsidRPr="000D2744">
        <w:rPr>
          <w:rFonts w:ascii="Verdana" w:hAnsi="Verdana"/>
          <w:sz w:val="18"/>
          <w:szCs w:val="18"/>
        </w:rPr>
        <w:t xml:space="preserve">, </w:t>
      </w:r>
      <w:r w:rsidR="00460CA1" w:rsidRPr="000D2744">
        <w:rPr>
          <w:rFonts w:ascii="Verdana" w:hAnsi="Verdana"/>
          <w:sz w:val="18"/>
          <w:szCs w:val="18"/>
        </w:rPr>
        <w:t>XLI</w:t>
      </w:r>
      <w:r w:rsidR="00467C77" w:rsidRPr="000D2744">
        <w:rPr>
          <w:rFonts w:ascii="Verdana" w:hAnsi="Verdana"/>
          <w:sz w:val="18"/>
          <w:szCs w:val="18"/>
        </w:rPr>
        <w:t xml:space="preserve">, </w:t>
      </w:r>
      <w:r w:rsidR="00460CA1" w:rsidRPr="000D2744">
        <w:rPr>
          <w:rFonts w:ascii="Verdana" w:hAnsi="Verdana"/>
          <w:sz w:val="18"/>
          <w:szCs w:val="18"/>
        </w:rPr>
        <w:t>XLII and</w:t>
      </w:r>
      <w:r w:rsidR="00467C77" w:rsidRPr="000D2744">
        <w:rPr>
          <w:rFonts w:ascii="Verdana" w:hAnsi="Verdana"/>
          <w:sz w:val="18"/>
          <w:szCs w:val="18"/>
        </w:rPr>
        <w:t xml:space="preserve"> </w:t>
      </w:r>
      <w:r w:rsidR="00460CA1" w:rsidRPr="000D2744">
        <w:rPr>
          <w:rFonts w:ascii="Verdana" w:hAnsi="Verdana"/>
          <w:sz w:val="18"/>
          <w:szCs w:val="18"/>
        </w:rPr>
        <w:t xml:space="preserve">XLIV </w:t>
      </w:r>
      <w:r w:rsidR="00467C77" w:rsidRPr="000D2744">
        <w:rPr>
          <w:rFonts w:ascii="Verdana" w:hAnsi="Verdana"/>
          <w:sz w:val="18"/>
          <w:szCs w:val="18"/>
        </w:rPr>
        <w:t>may be made in accordance with those provisions.</w:t>
      </w:r>
      <w:r w:rsidR="006854E9" w:rsidRPr="000D2744">
        <w:rPr>
          <w:rFonts w:ascii="Verdana" w:hAnsi="Verdana"/>
          <w:sz w:val="18"/>
          <w:szCs w:val="18"/>
        </w:rPr>
        <w:t xml:space="preserve"> </w:t>
      </w:r>
      <w:r w:rsidR="00467C77" w:rsidRPr="000D2744">
        <w:rPr>
          <w:rFonts w:ascii="Verdana" w:hAnsi="Verdana"/>
          <w:sz w:val="18"/>
          <w:szCs w:val="18"/>
        </w:rPr>
        <w:t xml:space="preserve">Declaration forms are provided </w:t>
      </w:r>
      <w:r w:rsidR="00460CA1" w:rsidRPr="000D2744">
        <w:rPr>
          <w:rFonts w:ascii="Verdana" w:hAnsi="Verdana"/>
          <w:sz w:val="18"/>
          <w:szCs w:val="18"/>
        </w:rPr>
        <w:t xml:space="preserve">herein </w:t>
      </w:r>
      <w:r w:rsidR="008D4818" w:rsidRPr="000D2744">
        <w:rPr>
          <w:rFonts w:ascii="Verdana" w:hAnsi="Verdana"/>
          <w:sz w:val="18"/>
          <w:szCs w:val="18"/>
        </w:rPr>
        <w:t xml:space="preserve">for all </w:t>
      </w:r>
      <w:r w:rsidR="00467C77" w:rsidRPr="000D2744">
        <w:rPr>
          <w:rFonts w:ascii="Verdana" w:hAnsi="Verdana"/>
          <w:sz w:val="18"/>
          <w:szCs w:val="18"/>
        </w:rPr>
        <w:t xml:space="preserve">these declarations, except </w:t>
      </w:r>
      <w:r w:rsidR="008D4818" w:rsidRPr="000D2744">
        <w:rPr>
          <w:rFonts w:ascii="Verdana" w:hAnsi="Verdana"/>
          <w:sz w:val="18"/>
          <w:szCs w:val="18"/>
        </w:rPr>
        <w:t xml:space="preserve">for </w:t>
      </w:r>
      <w:r w:rsidR="00467C77" w:rsidRPr="000D2744">
        <w:rPr>
          <w:rFonts w:ascii="Verdana" w:hAnsi="Verdana"/>
          <w:sz w:val="18"/>
          <w:szCs w:val="18"/>
        </w:rPr>
        <w:t xml:space="preserve">declarations authorised by Articles 57 and 58 of the Convention and Articles </w:t>
      </w:r>
      <w:r w:rsidR="00907EF1" w:rsidRPr="000D2744">
        <w:rPr>
          <w:rFonts w:ascii="Verdana" w:hAnsi="Verdana"/>
          <w:sz w:val="18"/>
          <w:szCs w:val="18"/>
        </w:rPr>
        <w:t>XLIV</w:t>
      </w:r>
      <w:r w:rsidR="00467C77" w:rsidRPr="000D2744">
        <w:rPr>
          <w:rFonts w:ascii="Verdana" w:hAnsi="Verdana"/>
          <w:sz w:val="18"/>
          <w:szCs w:val="18"/>
        </w:rPr>
        <w:t xml:space="preserve"> and </w:t>
      </w:r>
      <w:r w:rsidR="00907EF1" w:rsidRPr="000D2744">
        <w:rPr>
          <w:rFonts w:ascii="Verdana" w:hAnsi="Verdana"/>
          <w:sz w:val="18"/>
          <w:szCs w:val="18"/>
        </w:rPr>
        <w:t>XLV</w:t>
      </w:r>
      <w:r w:rsidR="00467C77" w:rsidRPr="000D2744">
        <w:rPr>
          <w:rFonts w:ascii="Verdana" w:hAnsi="Verdana"/>
          <w:sz w:val="18"/>
          <w:szCs w:val="18"/>
        </w:rPr>
        <w:t xml:space="preserve"> of the </w:t>
      </w:r>
      <w:r w:rsidR="00907EF1" w:rsidRPr="000D2744">
        <w:rPr>
          <w:rFonts w:ascii="Verdana" w:hAnsi="Verdana"/>
          <w:sz w:val="18"/>
          <w:szCs w:val="18"/>
        </w:rPr>
        <w:t>Space</w:t>
      </w:r>
      <w:r w:rsidR="00467C77" w:rsidRPr="000D2744">
        <w:rPr>
          <w:rFonts w:ascii="Verdana" w:hAnsi="Verdana"/>
          <w:sz w:val="18"/>
          <w:szCs w:val="18"/>
        </w:rPr>
        <w:t xml:space="preserve"> Protocol.</w:t>
      </w:r>
      <w:r w:rsidR="00467C77" w:rsidRPr="000D2744">
        <w:rPr>
          <w:rStyle w:val="Rimandonotaapidipagina"/>
          <w:rFonts w:ascii="Verdana" w:hAnsi="Verdana"/>
          <w:sz w:val="18"/>
          <w:szCs w:val="18"/>
        </w:rPr>
        <w:footnoteReference w:id="9"/>
      </w:r>
    </w:p>
    <w:p w14:paraId="2151EBA6" w14:textId="77777777" w:rsidR="00467C77" w:rsidRPr="000D2744" w:rsidRDefault="00467C77" w:rsidP="00467C77">
      <w:pPr>
        <w:keepNext/>
        <w:tabs>
          <w:tab w:val="left" w:pos="709"/>
        </w:tabs>
        <w:spacing w:after="240" w:line="280" w:lineRule="exact"/>
        <w:jc w:val="both"/>
        <w:rPr>
          <w:rFonts w:ascii="Verdana" w:hAnsi="Verdana"/>
          <w:lang w:val="en-GB"/>
        </w:rPr>
      </w:pPr>
      <w:r w:rsidRPr="000D2744">
        <w:rPr>
          <w:rFonts w:ascii="Verdana" w:hAnsi="Verdana"/>
          <w:i/>
          <w:lang w:val="en-GB"/>
        </w:rPr>
        <w:lastRenderedPageBreak/>
        <w:t>Use of the declaration forms</w:t>
      </w:r>
    </w:p>
    <w:p w14:paraId="5ECA0357" w14:textId="77777777" w:rsidR="00467C77" w:rsidRPr="000D2744" w:rsidRDefault="00D50632" w:rsidP="00BC70E0">
      <w:pPr>
        <w:pStyle w:val="Corpotesto"/>
        <w:tabs>
          <w:tab w:val="clear" w:pos="1134"/>
          <w:tab w:val="left" w:pos="540"/>
        </w:tabs>
        <w:spacing w:after="120" w:line="260" w:lineRule="exact"/>
        <w:rPr>
          <w:rFonts w:ascii="Verdana" w:hAnsi="Verdana"/>
          <w:sz w:val="18"/>
          <w:szCs w:val="18"/>
        </w:rPr>
      </w:pPr>
      <w:r w:rsidRPr="000D2744">
        <w:rPr>
          <w:rFonts w:ascii="Verdana" w:hAnsi="Verdana"/>
          <w:sz w:val="18"/>
          <w:szCs w:val="18"/>
        </w:rPr>
        <w:t xml:space="preserve">21. </w:t>
      </w:r>
      <w:r w:rsidR="002734EE">
        <w:rPr>
          <w:rFonts w:ascii="Verdana" w:hAnsi="Verdana"/>
          <w:sz w:val="18"/>
          <w:szCs w:val="18"/>
        </w:rPr>
        <w:tab/>
      </w:r>
      <w:r w:rsidR="00467C77" w:rsidRPr="000D2744">
        <w:rPr>
          <w:rFonts w:ascii="Verdana" w:hAnsi="Verdana"/>
          <w:sz w:val="18"/>
          <w:szCs w:val="18"/>
        </w:rPr>
        <w:t xml:space="preserve">Contracting States may lodge declarations in any form that complies with the requirements of the Convention and </w:t>
      </w:r>
      <w:r w:rsidR="00E479D1" w:rsidRPr="000D2744">
        <w:rPr>
          <w:rFonts w:ascii="Verdana" w:hAnsi="Verdana"/>
          <w:sz w:val="18"/>
          <w:szCs w:val="18"/>
        </w:rPr>
        <w:t>Space</w:t>
      </w:r>
      <w:r w:rsidR="00467C77" w:rsidRPr="000D2744">
        <w:rPr>
          <w:rFonts w:ascii="Verdana" w:hAnsi="Verdana"/>
          <w:sz w:val="18"/>
          <w:szCs w:val="18"/>
        </w:rPr>
        <w:t xml:space="preserve"> Protocol.</w:t>
      </w:r>
      <w:r w:rsidR="006854E9" w:rsidRPr="000D2744">
        <w:rPr>
          <w:rFonts w:ascii="Verdana" w:hAnsi="Verdana"/>
          <w:sz w:val="18"/>
          <w:szCs w:val="18"/>
        </w:rPr>
        <w:t xml:space="preserve"> </w:t>
      </w:r>
      <w:r w:rsidR="00467C77" w:rsidRPr="000D2744">
        <w:rPr>
          <w:rFonts w:ascii="Verdana" w:hAnsi="Verdana"/>
          <w:sz w:val="18"/>
          <w:szCs w:val="18"/>
        </w:rPr>
        <w:t>However</w:t>
      </w:r>
      <w:r w:rsidR="008D4818" w:rsidRPr="000D2744">
        <w:rPr>
          <w:rFonts w:ascii="Verdana" w:hAnsi="Verdana"/>
          <w:sz w:val="18"/>
          <w:szCs w:val="18"/>
        </w:rPr>
        <w:t>,</w:t>
      </w:r>
      <w:r w:rsidR="00467C77" w:rsidRPr="000D2744">
        <w:rPr>
          <w:rFonts w:ascii="Verdana" w:hAnsi="Verdana"/>
          <w:sz w:val="18"/>
          <w:szCs w:val="18"/>
        </w:rPr>
        <w:t xml:space="preserve"> U</w:t>
      </w:r>
      <w:r w:rsidR="00467C77" w:rsidRPr="000D2744">
        <w:rPr>
          <w:rFonts w:ascii="Verdana" w:hAnsi="Verdana"/>
          <w:smallCaps/>
          <w:sz w:val="18"/>
          <w:szCs w:val="18"/>
        </w:rPr>
        <w:t>nidroit</w:t>
      </w:r>
      <w:r w:rsidR="00467C77" w:rsidRPr="000D2744">
        <w:rPr>
          <w:rFonts w:ascii="Verdana" w:hAnsi="Verdana"/>
          <w:sz w:val="18"/>
          <w:szCs w:val="18"/>
        </w:rPr>
        <w:t>, as Depositary, encourages all Contracting States to base their declarations on</w:t>
      </w:r>
      <w:r w:rsidR="00564F5F" w:rsidRPr="000D2744">
        <w:rPr>
          <w:rFonts w:ascii="Verdana" w:hAnsi="Verdana"/>
          <w:sz w:val="18"/>
          <w:szCs w:val="18"/>
        </w:rPr>
        <w:t xml:space="preserve"> the declaration forms in this M</w:t>
      </w:r>
      <w:r w:rsidR="00467C77" w:rsidRPr="000D2744">
        <w:rPr>
          <w:rFonts w:ascii="Verdana" w:hAnsi="Verdana"/>
          <w:sz w:val="18"/>
          <w:szCs w:val="18"/>
        </w:rPr>
        <w:t xml:space="preserve">emorandum so as to ensure that their declarations comply with the requirements of the Convention and </w:t>
      </w:r>
      <w:r w:rsidR="00E479D1" w:rsidRPr="000D2744">
        <w:rPr>
          <w:rFonts w:ascii="Verdana" w:hAnsi="Verdana"/>
          <w:sz w:val="18"/>
          <w:szCs w:val="18"/>
        </w:rPr>
        <w:t>Space</w:t>
      </w:r>
      <w:r w:rsidR="00467C77" w:rsidRPr="000D2744">
        <w:rPr>
          <w:rFonts w:ascii="Verdana" w:hAnsi="Verdana"/>
          <w:sz w:val="18"/>
          <w:szCs w:val="18"/>
        </w:rPr>
        <w:t xml:space="preserve"> Protocol. </w:t>
      </w:r>
    </w:p>
    <w:p w14:paraId="06EEF7C0" w14:textId="77777777" w:rsidR="00467C77" w:rsidRPr="000D2744" w:rsidRDefault="00D50632" w:rsidP="00BC70E0">
      <w:pPr>
        <w:pStyle w:val="Corpotesto"/>
        <w:tabs>
          <w:tab w:val="clear" w:pos="1134"/>
          <w:tab w:val="left" w:pos="540"/>
        </w:tabs>
        <w:spacing w:after="120" w:line="260" w:lineRule="exact"/>
        <w:rPr>
          <w:rFonts w:ascii="Verdana" w:hAnsi="Verdana"/>
          <w:sz w:val="18"/>
          <w:szCs w:val="18"/>
        </w:rPr>
      </w:pPr>
      <w:r w:rsidRPr="000D2744">
        <w:rPr>
          <w:rFonts w:ascii="Verdana" w:hAnsi="Verdana"/>
          <w:sz w:val="18"/>
          <w:szCs w:val="18"/>
        </w:rPr>
        <w:t>22.</w:t>
      </w:r>
      <w:r w:rsidRPr="000D2744">
        <w:rPr>
          <w:rFonts w:ascii="Verdana" w:hAnsi="Verdana"/>
          <w:sz w:val="18"/>
          <w:szCs w:val="18"/>
        </w:rPr>
        <w:tab/>
      </w:r>
      <w:r w:rsidR="00467C77" w:rsidRPr="000D2744">
        <w:rPr>
          <w:rFonts w:ascii="Verdana" w:hAnsi="Verdana"/>
          <w:sz w:val="18"/>
          <w:szCs w:val="18"/>
        </w:rPr>
        <w:t xml:space="preserve">Except for the </w:t>
      </w:r>
      <w:r w:rsidR="00467C77" w:rsidRPr="000D2744">
        <w:rPr>
          <w:rFonts w:ascii="Verdana" w:hAnsi="Verdana"/>
          <w:i/>
          <w:sz w:val="18"/>
          <w:szCs w:val="18"/>
        </w:rPr>
        <w:t>mandatory</w:t>
      </w:r>
      <w:r w:rsidR="00467C77" w:rsidRPr="000D2744">
        <w:rPr>
          <w:rFonts w:ascii="Verdana" w:hAnsi="Verdana"/>
          <w:sz w:val="18"/>
          <w:szCs w:val="18"/>
        </w:rPr>
        <w:t xml:space="preserve"> declaration</w:t>
      </w:r>
      <w:r w:rsidR="008D4818" w:rsidRPr="000D2744">
        <w:rPr>
          <w:rFonts w:ascii="Verdana" w:hAnsi="Verdana"/>
          <w:sz w:val="18"/>
          <w:szCs w:val="18"/>
        </w:rPr>
        <w:t>s</w:t>
      </w:r>
      <w:r w:rsidR="00467C77" w:rsidRPr="000D2744">
        <w:rPr>
          <w:rFonts w:ascii="Verdana" w:hAnsi="Verdana"/>
          <w:sz w:val="18"/>
          <w:szCs w:val="18"/>
        </w:rPr>
        <w:t xml:space="preserve"> provided for under Article 54(2) of the Convention</w:t>
      </w:r>
      <w:r w:rsidR="00E479D1" w:rsidRPr="000D2744">
        <w:rPr>
          <w:rFonts w:ascii="Verdana" w:hAnsi="Verdana"/>
          <w:sz w:val="18"/>
          <w:szCs w:val="18"/>
        </w:rPr>
        <w:t xml:space="preserve"> and Article XLI(1) of the Space Protocol</w:t>
      </w:r>
      <w:r w:rsidR="00467C77" w:rsidRPr="000D2744">
        <w:rPr>
          <w:rFonts w:ascii="Verdana" w:hAnsi="Verdana"/>
          <w:sz w:val="18"/>
          <w:szCs w:val="18"/>
        </w:rPr>
        <w:t xml:space="preserve">, all the declarations under the Convention and </w:t>
      </w:r>
      <w:r w:rsidR="00E479D1" w:rsidRPr="000D2744">
        <w:rPr>
          <w:rFonts w:ascii="Verdana" w:hAnsi="Verdana"/>
          <w:sz w:val="18"/>
          <w:szCs w:val="18"/>
        </w:rPr>
        <w:t>Space</w:t>
      </w:r>
      <w:r w:rsidR="00467C77" w:rsidRPr="000D2744">
        <w:rPr>
          <w:rFonts w:ascii="Verdana" w:hAnsi="Verdana"/>
          <w:sz w:val="18"/>
          <w:szCs w:val="18"/>
        </w:rPr>
        <w:t xml:space="preserve"> Protocol are optional, so that Contracting States are under no </w:t>
      </w:r>
      <w:r w:rsidR="00467C77" w:rsidRPr="000D2744">
        <w:rPr>
          <w:rFonts w:ascii="Verdana" w:hAnsi="Verdana"/>
          <w:i/>
          <w:sz w:val="18"/>
          <w:szCs w:val="18"/>
        </w:rPr>
        <w:t>obligation</w:t>
      </w:r>
      <w:r w:rsidR="00467C77" w:rsidRPr="000D2744">
        <w:rPr>
          <w:rFonts w:ascii="Verdana" w:hAnsi="Verdana"/>
          <w:sz w:val="18"/>
          <w:szCs w:val="18"/>
        </w:rPr>
        <w:t xml:space="preserve"> to complete any of the forms relating to these declarations.</w:t>
      </w:r>
    </w:p>
    <w:p w14:paraId="18A33DBF" w14:textId="77777777" w:rsidR="00DD06DA" w:rsidRPr="000D2744" w:rsidRDefault="00B605FA" w:rsidP="00DE1E61">
      <w:pPr>
        <w:pStyle w:val="Corpotesto"/>
        <w:tabs>
          <w:tab w:val="clear" w:pos="1134"/>
          <w:tab w:val="left" w:pos="540"/>
        </w:tabs>
        <w:spacing w:after="240" w:line="260" w:lineRule="exact"/>
        <w:rPr>
          <w:rFonts w:ascii="Verdana" w:hAnsi="Verdana"/>
          <w:sz w:val="18"/>
          <w:szCs w:val="18"/>
        </w:rPr>
      </w:pPr>
      <w:r w:rsidRPr="000D2744">
        <w:rPr>
          <w:rFonts w:ascii="Verdana" w:hAnsi="Verdana"/>
          <w:sz w:val="18"/>
          <w:szCs w:val="18"/>
        </w:rPr>
        <w:t>23.</w:t>
      </w:r>
      <w:r w:rsidRPr="000D2744">
        <w:rPr>
          <w:rFonts w:ascii="Verdana" w:hAnsi="Verdana"/>
          <w:sz w:val="18"/>
          <w:szCs w:val="18"/>
        </w:rPr>
        <w:tab/>
      </w:r>
      <w:r w:rsidR="00DD06DA" w:rsidRPr="000D2744">
        <w:rPr>
          <w:rFonts w:ascii="Verdana" w:hAnsi="Verdana"/>
          <w:sz w:val="18"/>
          <w:szCs w:val="18"/>
        </w:rPr>
        <w:t>Certain declaration</w:t>
      </w:r>
      <w:r w:rsidR="008D4818" w:rsidRPr="000D2744">
        <w:rPr>
          <w:rFonts w:ascii="Verdana" w:hAnsi="Verdana"/>
          <w:sz w:val="18"/>
          <w:szCs w:val="18"/>
        </w:rPr>
        <w:t xml:space="preserve"> form</w:t>
      </w:r>
      <w:r w:rsidR="00DD06DA" w:rsidRPr="000D2744">
        <w:rPr>
          <w:rFonts w:ascii="Verdana" w:hAnsi="Verdana"/>
          <w:sz w:val="18"/>
          <w:szCs w:val="18"/>
        </w:rPr>
        <w:t>s include a choice between words or phrases, accompanied by instructions to strike out one of them.</w:t>
      </w:r>
      <w:r w:rsidR="006854E9" w:rsidRPr="000D2744">
        <w:rPr>
          <w:rFonts w:ascii="Verdana" w:hAnsi="Verdana"/>
          <w:sz w:val="18"/>
          <w:szCs w:val="18"/>
        </w:rPr>
        <w:t xml:space="preserve"> </w:t>
      </w:r>
      <w:r w:rsidR="00DD06DA" w:rsidRPr="000D2744">
        <w:rPr>
          <w:rFonts w:ascii="Verdana" w:hAnsi="Verdana"/>
          <w:sz w:val="18"/>
          <w:szCs w:val="18"/>
        </w:rPr>
        <w:t xml:space="preserve">Where one has two options </w:t>
      </w:r>
      <w:r w:rsidR="008D4818" w:rsidRPr="000D2744">
        <w:rPr>
          <w:rFonts w:ascii="Verdana" w:hAnsi="Verdana"/>
          <w:sz w:val="18"/>
          <w:szCs w:val="18"/>
        </w:rPr>
        <w:t>followed by the instruction to “strike out” an option, to “strike out”</w:t>
      </w:r>
      <w:r w:rsidR="00DD06DA" w:rsidRPr="000D2744">
        <w:rPr>
          <w:rFonts w:ascii="Verdana" w:hAnsi="Verdana"/>
          <w:sz w:val="18"/>
          <w:szCs w:val="18"/>
        </w:rPr>
        <w:t xml:space="preserve"> means to draw a line through the word or phrase that one wishes </w:t>
      </w:r>
      <w:r w:rsidR="00DD06DA" w:rsidRPr="000D2744">
        <w:rPr>
          <w:rFonts w:ascii="Verdana" w:hAnsi="Verdana"/>
          <w:i/>
          <w:sz w:val="18"/>
          <w:szCs w:val="18"/>
        </w:rPr>
        <w:t>not</w:t>
      </w:r>
      <w:r w:rsidR="00DD06DA" w:rsidRPr="000D2744">
        <w:rPr>
          <w:rFonts w:ascii="Verdana" w:hAnsi="Verdana"/>
          <w:sz w:val="18"/>
          <w:szCs w:val="18"/>
        </w:rPr>
        <w:t xml:space="preserve"> to apply to that sentence; this has the effect of removing the word or phrase and its application from the sentence.</w:t>
      </w:r>
      <w:r w:rsidR="006854E9" w:rsidRPr="000D2744">
        <w:rPr>
          <w:rFonts w:ascii="Verdana" w:hAnsi="Verdana"/>
          <w:sz w:val="18"/>
          <w:szCs w:val="18"/>
        </w:rPr>
        <w:t xml:space="preserve"> </w:t>
      </w:r>
      <w:r w:rsidR="00DD06DA" w:rsidRPr="000D2744">
        <w:rPr>
          <w:rFonts w:ascii="Verdana" w:hAnsi="Verdana"/>
          <w:sz w:val="18"/>
          <w:szCs w:val="18"/>
        </w:rPr>
        <w:t>Th</w:t>
      </w:r>
      <w:r w:rsidR="008D4818" w:rsidRPr="000D2744">
        <w:rPr>
          <w:rFonts w:ascii="Verdana" w:hAnsi="Verdana"/>
          <w:sz w:val="18"/>
          <w:szCs w:val="18"/>
        </w:rPr>
        <w:t>us, th</w:t>
      </w:r>
      <w:r w:rsidR="00DD06DA" w:rsidRPr="000D2744">
        <w:rPr>
          <w:rFonts w:ascii="Verdana" w:hAnsi="Verdana"/>
          <w:sz w:val="18"/>
          <w:szCs w:val="18"/>
        </w:rPr>
        <w:t>e word or phrase which remains (the one not struck out) is the one that applies to the sentence and thus to the given declaration.</w:t>
      </w:r>
    </w:p>
    <w:p w14:paraId="49847651" w14:textId="77777777" w:rsidR="00467C77" w:rsidRPr="000D2744" w:rsidRDefault="00467C77" w:rsidP="00467C77">
      <w:pPr>
        <w:keepNext/>
        <w:tabs>
          <w:tab w:val="left" w:pos="709"/>
        </w:tabs>
        <w:spacing w:after="240" w:line="280" w:lineRule="exact"/>
        <w:jc w:val="both"/>
        <w:rPr>
          <w:rFonts w:ascii="Verdana" w:hAnsi="Verdana"/>
          <w:lang w:val="en-GB"/>
        </w:rPr>
      </w:pPr>
      <w:r w:rsidRPr="000D2744">
        <w:rPr>
          <w:rFonts w:ascii="Verdana" w:hAnsi="Verdana"/>
          <w:i/>
          <w:lang w:val="en-GB"/>
        </w:rPr>
        <w:t>Selection of alternative forms</w:t>
      </w:r>
    </w:p>
    <w:p w14:paraId="79BBE886" w14:textId="77777777" w:rsidR="00467C77" w:rsidRPr="000D2744" w:rsidRDefault="00B605FA" w:rsidP="00BC70E0">
      <w:pPr>
        <w:pStyle w:val="Corpotesto"/>
        <w:tabs>
          <w:tab w:val="clear" w:pos="1134"/>
          <w:tab w:val="left" w:pos="540"/>
        </w:tabs>
        <w:spacing w:after="120" w:line="260" w:lineRule="exact"/>
        <w:rPr>
          <w:rFonts w:ascii="Verdana" w:hAnsi="Verdana"/>
          <w:sz w:val="18"/>
          <w:szCs w:val="18"/>
        </w:rPr>
      </w:pPr>
      <w:r w:rsidRPr="000D2744">
        <w:rPr>
          <w:rFonts w:ascii="Verdana" w:hAnsi="Verdana"/>
          <w:sz w:val="18"/>
          <w:szCs w:val="18"/>
        </w:rPr>
        <w:t xml:space="preserve">24. </w:t>
      </w:r>
      <w:r w:rsidRPr="000D2744">
        <w:rPr>
          <w:rFonts w:ascii="Verdana" w:hAnsi="Verdana"/>
          <w:sz w:val="18"/>
          <w:szCs w:val="18"/>
        </w:rPr>
        <w:tab/>
      </w:r>
      <w:r w:rsidR="00467C77" w:rsidRPr="000D2744">
        <w:rPr>
          <w:rFonts w:ascii="Verdana" w:hAnsi="Verdana"/>
          <w:sz w:val="18"/>
          <w:szCs w:val="18"/>
        </w:rPr>
        <w:t xml:space="preserve">Contracting States that choose to make one or more of the optional declarations under the Convention and the </w:t>
      </w:r>
      <w:r w:rsidR="00BB4BD6" w:rsidRPr="000D2744">
        <w:rPr>
          <w:rFonts w:ascii="Verdana" w:hAnsi="Verdana"/>
          <w:sz w:val="18"/>
          <w:szCs w:val="18"/>
        </w:rPr>
        <w:t>Space</w:t>
      </w:r>
      <w:r w:rsidR="00467C77" w:rsidRPr="000D2744">
        <w:rPr>
          <w:rFonts w:ascii="Verdana" w:hAnsi="Verdana"/>
          <w:sz w:val="18"/>
          <w:szCs w:val="18"/>
        </w:rPr>
        <w:t xml:space="preserve"> Protocol should consider that for the declarations in respect of some of the Articles there are </w:t>
      </w:r>
      <w:r w:rsidR="00467C77" w:rsidRPr="000D2744">
        <w:rPr>
          <w:rFonts w:ascii="Verdana" w:hAnsi="Verdana"/>
          <w:i/>
          <w:sz w:val="18"/>
          <w:szCs w:val="18"/>
        </w:rPr>
        <w:t xml:space="preserve">alternative </w:t>
      </w:r>
      <w:r w:rsidR="00467C77" w:rsidRPr="000D2744">
        <w:rPr>
          <w:rFonts w:ascii="Verdana" w:hAnsi="Verdana"/>
          <w:sz w:val="18"/>
          <w:szCs w:val="18"/>
        </w:rPr>
        <w:t>forms, reflecting the different possibilities permitted under the provisions in question.</w:t>
      </w:r>
    </w:p>
    <w:p w14:paraId="38D45A7C" w14:textId="77777777" w:rsidR="00467C77" w:rsidRPr="000D2744" w:rsidRDefault="00B605FA" w:rsidP="00BC70E0">
      <w:pPr>
        <w:pStyle w:val="Corpotesto"/>
        <w:tabs>
          <w:tab w:val="clear" w:pos="1134"/>
          <w:tab w:val="left" w:pos="540"/>
        </w:tabs>
        <w:spacing w:after="120" w:line="260" w:lineRule="exact"/>
        <w:rPr>
          <w:rFonts w:ascii="Verdana" w:hAnsi="Verdana"/>
          <w:sz w:val="18"/>
          <w:szCs w:val="18"/>
        </w:rPr>
      </w:pPr>
      <w:r w:rsidRPr="000D2744">
        <w:rPr>
          <w:rFonts w:ascii="Verdana" w:hAnsi="Verdana"/>
          <w:sz w:val="18"/>
          <w:szCs w:val="18"/>
        </w:rPr>
        <w:t xml:space="preserve">25. </w:t>
      </w:r>
      <w:r w:rsidRPr="000D2744">
        <w:rPr>
          <w:rFonts w:ascii="Verdana" w:hAnsi="Verdana"/>
          <w:sz w:val="18"/>
          <w:szCs w:val="18"/>
        </w:rPr>
        <w:tab/>
      </w:r>
      <w:r w:rsidR="00467C77" w:rsidRPr="000D2744">
        <w:rPr>
          <w:rFonts w:ascii="Verdana" w:hAnsi="Verdana"/>
          <w:sz w:val="18"/>
          <w:szCs w:val="18"/>
        </w:rPr>
        <w:t xml:space="preserve">For example, Form No. 1 deals with the case where a State wishes to make a </w:t>
      </w:r>
      <w:r w:rsidR="00467C77" w:rsidRPr="000D2744">
        <w:rPr>
          <w:rFonts w:ascii="Verdana" w:hAnsi="Verdana"/>
          <w:i/>
          <w:sz w:val="18"/>
          <w:szCs w:val="18"/>
        </w:rPr>
        <w:t>specific</w:t>
      </w:r>
      <w:r w:rsidR="00467C77" w:rsidRPr="000D2744">
        <w:rPr>
          <w:rFonts w:ascii="Verdana" w:hAnsi="Verdana"/>
          <w:sz w:val="18"/>
          <w:szCs w:val="18"/>
        </w:rPr>
        <w:t xml:space="preserve"> declaration in relation to Article 39(1)(a) of the Convention (that is, declaring specific categories of non-consensual right or interest).</w:t>
      </w:r>
      <w:r w:rsidR="006854E9" w:rsidRPr="000D2744">
        <w:rPr>
          <w:rFonts w:ascii="Verdana" w:hAnsi="Verdana"/>
          <w:sz w:val="18"/>
          <w:szCs w:val="18"/>
        </w:rPr>
        <w:t xml:space="preserve"> </w:t>
      </w:r>
      <w:r w:rsidR="00467C77" w:rsidRPr="000D2744">
        <w:rPr>
          <w:rFonts w:ascii="Verdana" w:hAnsi="Verdana"/>
          <w:sz w:val="18"/>
          <w:szCs w:val="18"/>
        </w:rPr>
        <w:t xml:space="preserve">Form No. 2 deals with the case where a State wishes to make a </w:t>
      </w:r>
      <w:r w:rsidR="00467C77" w:rsidRPr="000D2744">
        <w:rPr>
          <w:rFonts w:ascii="Verdana" w:hAnsi="Verdana"/>
          <w:i/>
          <w:sz w:val="18"/>
          <w:szCs w:val="18"/>
        </w:rPr>
        <w:t>general</w:t>
      </w:r>
      <w:r w:rsidR="00467C77" w:rsidRPr="000D2744">
        <w:rPr>
          <w:rFonts w:ascii="Verdana" w:hAnsi="Verdana"/>
          <w:sz w:val="18"/>
          <w:szCs w:val="18"/>
        </w:rPr>
        <w:t xml:space="preserve"> declaration in relation to Article 39(1)(a) of the Convention.</w:t>
      </w:r>
      <w:r w:rsidR="006854E9" w:rsidRPr="000D2744">
        <w:rPr>
          <w:rFonts w:ascii="Verdana" w:hAnsi="Verdana"/>
          <w:sz w:val="18"/>
          <w:szCs w:val="18"/>
        </w:rPr>
        <w:t xml:space="preserve"> </w:t>
      </w:r>
      <w:r w:rsidR="00467C77" w:rsidRPr="000D2744">
        <w:rPr>
          <w:rFonts w:ascii="Verdana" w:hAnsi="Verdana"/>
          <w:sz w:val="18"/>
          <w:szCs w:val="18"/>
        </w:rPr>
        <w:t>It follows that a State wishing to make a declaration in relation to Article 39(1)(a) should select only one of the alternative forms.</w:t>
      </w:r>
    </w:p>
    <w:p w14:paraId="45A01FFD" w14:textId="721D7371" w:rsidR="00467C77" w:rsidRPr="000D2744" w:rsidRDefault="00B605FA" w:rsidP="00DE1E61">
      <w:pPr>
        <w:pStyle w:val="Corpotesto"/>
        <w:tabs>
          <w:tab w:val="clear" w:pos="1134"/>
          <w:tab w:val="left" w:pos="540"/>
        </w:tabs>
        <w:spacing w:after="240" w:line="260" w:lineRule="exact"/>
        <w:rPr>
          <w:rFonts w:ascii="Verdana" w:hAnsi="Verdana"/>
          <w:sz w:val="18"/>
          <w:szCs w:val="18"/>
        </w:rPr>
      </w:pPr>
      <w:r w:rsidRPr="000D2744">
        <w:rPr>
          <w:rFonts w:ascii="Verdana" w:hAnsi="Verdana"/>
          <w:sz w:val="18"/>
          <w:szCs w:val="18"/>
        </w:rPr>
        <w:t>26.</w:t>
      </w:r>
      <w:r w:rsidRPr="000D2744">
        <w:rPr>
          <w:rFonts w:ascii="Verdana" w:hAnsi="Verdana"/>
          <w:sz w:val="18"/>
          <w:szCs w:val="18"/>
        </w:rPr>
        <w:tab/>
      </w:r>
      <w:r w:rsidR="00467C77" w:rsidRPr="000D2744">
        <w:rPr>
          <w:rFonts w:ascii="Verdana" w:hAnsi="Verdana"/>
          <w:sz w:val="18"/>
          <w:szCs w:val="18"/>
        </w:rPr>
        <w:t>Another example</w:t>
      </w:r>
      <w:r w:rsidR="00BB4BD6" w:rsidRPr="000D2744">
        <w:rPr>
          <w:rFonts w:ascii="Verdana" w:hAnsi="Verdana"/>
          <w:sz w:val="18"/>
          <w:szCs w:val="18"/>
        </w:rPr>
        <w:t xml:space="preserve"> a</w:t>
      </w:r>
      <w:r w:rsidR="008D4818" w:rsidRPr="000D2744">
        <w:rPr>
          <w:rFonts w:ascii="Verdana" w:hAnsi="Verdana"/>
          <w:sz w:val="18"/>
          <w:szCs w:val="18"/>
        </w:rPr>
        <w:t>rises in relation to Form No. 2</w:t>
      </w:r>
      <w:r w:rsidR="00357599">
        <w:rPr>
          <w:rFonts w:ascii="Verdana" w:hAnsi="Verdana"/>
          <w:sz w:val="18"/>
          <w:szCs w:val="18"/>
        </w:rPr>
        <w:t>4</w:t>
      </w:r>
      <w:r w:rsidR="00467C77" w:rsidRPr="000D2744">
        <w:rPr>
          <w:rFonts w:ascii="Verdana" w:hAnsi="Verdana"/>
          <w:sz w:val="18"/>
          <w:szCs w:val="18"/>
        </w:rPr>
        <w:t xml:space="preserve"> and </w:t>
      </w:r>
      <w:r w:rsidR="008D4818" w:rsidRPr="000D2744">
        <w:rPr>
          <w:rFonts w:ascii="Verdana" w:hAnsi="Verdana"/>
          <w:sz w:val="18"/>
          <w:szCs w:val="18"/>
        </w:rPr>
        <w:t>Form No. 2</w:t>
      </w:r>
      <w:r w:rsidR="00357599">
        <w:rPr>
          <w:rFonts w:ascii="Verdana" w:hAnsi="Verdana"/>
          <w:sz w:val="18"/>
          <w:szCs w:val="18"/>
        </w:rPr>
        <w:t>5</w:t>
      </w:r>
      <w:r w:rsidR="008D4818" w:rsidRPr="000D2744">
        <w:rPr>
          <w:rFonts w:ascii="Verdana" w:hAnsi="Verdana"/>
          <w:sz w:val="18"/>
          <w:szCs w:val="18"/>
        </w:rPr>
        <w:t>.</w:t>
      </w:r>
      <w:r w:rsidR="006854E9" w:rsidRPr="000D2744">
        <w:rPr>
          <w:rFonts w:ascii="Verdana" w:hAnsi="Verdana"/>
          <w:sz w:val="18"/>
          <w:szCs w:val="18"/>
        </w:rPr>
        <w:t xml:space="preserve"> </w:t>
      </w:r>
      <w:r w:rsidR="008D4818" w:rsidRPr="000D2744">
        <w:rPr>
          <w:rFonts w:ascii="Verdana" w:hAnsi="Verdana"/>
          <w:sz w:val="18"/>
          <w:szCs w:val="18"/>
        </w:rPr>
        <w:t>Form No. 2</w:t>
      </w:r>
      <w:r w:rsidR="00357599">
        <w:rPr>
          <w:rFonts w:ascii="Verdana" w:hAnsi="Verdana"/>
          <w:sz w:val="18"/>
          <w:szCs w:val="18"/>
        </w:rPr>
        <w:t>4</w:t>
      </w:r>
      <w:r w:rsidR="00467C77" w:rsidRPr="000D2744">
        <w:rPr>
          <w:rFonts w:ascii="Verdana" w:hAnsi="Verdana"/>
          <w:sz w:val="18"/>
          <w:szCs w:val="18"/>
        </w:rPr>
        <w:t xml:space="preserve"> deals with the case where a State wishes to make a declaration that it will apply Article X</w:t>
      </w:r>
      <w:r w:rsidR="00BB4BD6" w:rsidRPr="000D2744">
        <w:rPr>
          <w:rFonts w:ascii="Verdana" w:hAnsi="Verdana"/>
          <w:sz w:val="18"/>
          <w:szCs w:val="18"/>
        </w:rPr>
        <w:t>X</w:t>
      </w:r>
      <w:r w:rsidR="00467C77" w:rsidRPr="000D2744">
        <w:rPr>
          <w:rFonts w:ascii="Verdana" w:hAnsi="Verdana"/>
          <w:sz w:val="18"/>
          <w:szCs w:val="18"/>
        </w:rPr>
        <w:t xml:space="preserve"> of the </w:t>
      </w:r>
      <w:r w:rsidR="00BB4BD6" w:rsidRPr="000D2744">
        <w:rPr>
          <w:rFonts w:ascii="Verdana" w:hAnsi="Verdana"/>
          <w:sz w:val="18"/>
          <w:szCs w:val="18"/>
        </w:rPr>
        <w:t>Space</w:t>
      </w:r>
      <w:r w:rsidR="00467C77" w:rsidRPr="000D2744">
        <w:rPr>
          <w:rFonts w:ascii="Verdana" w:hAnsi="Verdana"/>
          <w:sz w:val="18"/>
          <w:szCs w:val="18"/>
        </w:rPr>
        <w:t xml:space="preserve"> Pro</w:t>
      </w:r>
      <w:r w:rsidR="008D4818" w:rsidRPr="000D2744">
        <w:rPr>
          <w:rFonts w:ascii="Verdana" w:hAnsi="Verdana"/>
          <w:sz w:val="18"/>
          <w:szCs w:val="18"/>
        </w:rPr>
        <w:t>tocol only in part.</w:t>
      </w:r>
      <w:r w:rsidR="006854E9" w:rsidRPr="000D2744">
        <w:rPr>
          <w:rFonts w:ascii="Verdana" w:hAnsi="Verdana"/>
          <w:sz w:val="18"/>
          <w:szCs w:val="18"/>
        </w:rPr>
        <w:t xml:space="preserve"> </w:t>
      </w:r>
      <w:r w:rsidR="008D4818" w:rsidRPr="000D2744">
        <w:rPr>
          <w:rFonts w:ascii="Verdana" w:hAnsi="Verdana"/>
          <w:sz w:val="18"/>
          <w:szCs w:val="18"/>
        </w:rPr>
        <w:t>Form No. 2</w:t>
      </w:r>
      <w:r w:rsidR="00357599">
        <w:rPr>
          <w:rFonts w:ascii="Verdana" w:hAnsi="Verdana"/>
          <w:sz w:val="18"/>
          <w:szCs w:val="18"/>
        </w:rPr>
        <w:t>5</w:t>
      </w:r>
      <w:r w:rsidR="00467C77" w:rsidRPr="000D2744">
        <w:rPr>
          <w:rFonts w:ascii="Verdana" w:hAnsi="Verdana"/>
          <w:sz w:val="18"/>
          <w:szCs w:val="18"/>
        </w:rPr>
        <w:t xml:space="preserve"> deals with the case where that State wishes to make a declaration that it will apply Article X</w:t>
      </w:r>
      <w:r w:rsidR="00BB4BD6" w:rsidRPr="000D2744">
        <w:rPr>
          <w:rFonts w:ascii="Verdana" w:hAnsi="Verdana"/>
          <w:sz w:val="18"/>
          <w:szCs w:val="18"/>
        </w:rPr>
        <w:t>X</w:t>
      </w:r>
      <w:r w:rsidR="00467C77" w:rsidRPr="000D2744">
        <w:rPr>
          <w:rFonts w:ascii="Verdana" w:hAnsi="Verdana"/>
          <w:sz w:val="18"/>
          <w:szCs w:val="18"/>
        </w:rPr>
        <w:t xml:space="preserve"> in its entirety.</w:t>
      </w:r>
      <w:r w:rsidR="006854E9" w:rsidRPr="000D2744">
        <w:rPr>
          <w:rFonts w:ascii="Verdana" w:hAnsi="Verdana"/>
          <w:sz w:val="18"/>
          <w:szCs w:val="18"/>
        </w:rPr>
        <w:t xml:space="preserve"> </w:t>
      </w:r>
      <w:r w:rsidR="00467C77" w:rsidRPr="000D2744">
        <w:rPr>
          <w:rFonts w:ascii="Verdana" w:hAnsi="Verdana"/>
          <w:sz w:val="18"/>
          <w:szCs w:val="18"/>
        </w:rPr>
        <w:t>It follows that a State wishing to make a declaration in relation to Article X</w:t>
      </w:r>
      <w:r w:rsidR="00BB4BD6" w:rsidRPr="000D2744">
        <w:rPr>
          <w:rFonts w:ascii="Verdana" w:hAnsi="Verdana"/>
          <w:sz w:val="18"/>
          <w:szCs w:val="18"/>
        </w:rPr>
        <w:t>X</w:t>
      </w:r>
      <w:r w:rsidR="00467C77" w:rsidRPr="000D2744">
        <w:rPr>
          <w:rFonts w:ascii="Verdana" w:hAnsi="Verdana"/>
          <w:sz w:val="18"/>
          <w:szCs w:val="18"/>
        </w:rPr>
        <w:t xml:space="preserve"> should select only one of the alternative forms.</w:t>
      </w:r>
    </w:p>
    <w:p w14:paraId="2AF7F7B1" w14:textId="77777777" w:rsidR="00467C77" w:rsidRPr="000D2744" w:rsidRDefault="00467C77" w:rsidP="00467C77">
      <w:pPr>
        <w:keepNext/>
        <w:tabs>
          <w:tab w:val="left" w:pos="709"/>
        </w:tabs>
        <w:spacing w:after="240" w:line="280" w:lineRule="exact"/>
        <w:jc w:val="both"/>
        <w:rPr>
          <w:rFonts w:ascii="Verdana" w:hAnsi="Verdana"/>
          <w:lang w:val="en-GB"/>
        </w:rPr>
      </w:pPr>
      <w:r w:rsidRPr="000D2744">
        <w:rPr>
          <w:rFonts w:ascii="Verdana" w:hAnsi="Verdana"/>
          <w:i/>
          <w:lang w:val="en-GB"/>
        </w:rPr>
        <w:t>Compatibility of declarations</w:t>
      </w:r>
    </w:p>
    <w:p w14:paraId="05E5FF6C" w14:textId="77777777" w:rsidR="00467C77" w:rsidRPr="000D2744" w:rsidRDefault="00B605FA" w:rsidP="00BC70E0">
      <w:pPr>
        <w:pStyle w:val="Corpotesto"/>
        <w:tabs>
          <w:tab w:val="clear" w:pos="1134"/>
          <w:tab w:val="left" w:pos="540"/>
        </w:tabs>
        <w:spacing w:after="120" w:line="260" w:lineRule="exact"/>
        <w:rPr>
          <w:rFonts w:ascii="Verdana" w:hAnsi="Verdana"/>
          <w:sz w:val="18"/>
          <w:szCs w:val="18"/>
        </w:rPr>
      </w:pPr>
      <w:r w:rsidRPr="000D2744">
        <w:rPr>
          <w:rFonts w:ascii="Verdana" w:hAnsi="Verdana"/>
          <w:sz w:val="18"/>
          <w:szCs w:val="18"/>
        </w:rPr>
        <w:t xml:space="preserve">27. </w:t>
      </w:r>
      <w:r w:rsidRPr="000D2744">
        <w:rPr>
          <w:rFonts w:ascii="Verdana" w:hAnsi="Verdana"/>
          <w:sz w:val="18"/>
          <w:szCs w:val="18"/>
        </w:rPr>
        <w:tab/>
      </w:r>
      <w:r w:rsidR="00467C77" w:rsidRPr="000D2744">
        <w:rPr>
          <w:rFonts w:ascii="Verdana" w:hAnsi="Verdana"/>
          <w:sz w:val="18"/>
          <w:szCs w:val="18"/>
        </w:rPr>
        <w:t>Contracting States should ensure that their declarations are compatible with each other.</w:t>
      </w:r>
      <w:r w:rsidR="006854E9" w:rsidRPr="000D2744">
        <w:rPr>
          <w:rFonts w:ascii="Verdana" w:hAnsi="Verdana"/>
          <w:sz w:val="18"/>
          <w:szCs w:val="18"/>
        </w:rPr>
        <w:t xml:space="preserve"> </w:t>
      </w:r>
      <w:r w:rsidR="00467C77" w:rsidRPr="000D2744">
        <w:rPr>
          <w:rFonts w:ascii="Verdana" w:hAnsi="Verdana"/>
          <w:sz w:val="18"/>
          <w:szCs w:val="18"/>
        </w:rPr>
        <w:t>For example, a non-consensual right or interest may be the subject of a declaration in relation to either Article 39 of the Convention (when its effects do not depend on registration) or under Article 40 of the Convention (where registration is required) but not both.</w:t>
      </w:r>
      <w:r w:rsidR="006854E9" w:rsidRPr="000D2744">
        <w:rPr>
          <w:rFonts w:ascii="Verdana" w:hAnsi="Verdana"/>
          <w:sz w:val="18"/>
          <w:szCs w:val="18"/>
        </w:rPr>
        <w:t xml:space="preserve"> </w:t>
      </w:r>
      <w:r w:rsidR="00467C77" w:rsidRPr="000D2744">
        <w:rPr>
          <w:rFonts w:ascii="Verdana" w:hAnsi="Verdana"/>
          <w:sz w:val="18"/>
          <w:szCs w:val="18"/>
        </w:rPr>
        <w:t>Contracting States should therefore ensure that the specific categories of non-consensual right or interest that are included in any declaration that is made in relation to Article 39(1)(a) (Form No. 1 or No. 2) are exclusive of any categories of non-consensual right or interest that are included in any declarat</w:t>
      </w:r>
      <w:r w:rsidR="008D4818" w:rsidRPr="000D2744">
        <w:rPr>
          <w:rFonts w:ascii="Verdana" w:hAnsi="Verdana"/>
          <w:sz w:val="18"/>
          <w:szCs w:val="18"/>
        </w:rPr>
        <w:t>ion under Article 40 (Form No. 5</w:t>
      </w:r>
      <w:r w:rsidR="00467C77" w:rsidRPr="000D2744">
        <w:rPr>
          <w:rFonts w:ascii="Verdana" w:hAnsi="Verdana"/>
          <w:sz w:val="18"/>
          <w:szCs w:val="18"/>
        </w:rPr>
        <w:t>).</w:t>
      </w:r>
      <w:r w:rsidR="006854E9" w:rsidRPr="000D2744">
        <w:rPr>
          <w:rFonts w:ascii="Verdana" w:hAnsi="Verdana"/>
          <w:sz w:val="18"/>
          <w:szCs w:val="18"/>
        </w:rPr>
        <w:t xml:space="preserve"> </w:t>
      </w:r>
    </w:p>
    <w:p w14:paraId="63847599" w14:textId="77777777" w:rsidR="00467C77" w:rsidRPr="000D2744" w:rsidRDefault="00B605FA" w:rsidP="00BC70E0">
      <w:pPr>
        <w:pStyle w:val="Corpotesto"/>
        <w:tabs>
          <w:tab w:val="clear" w:pos="1134"/>
          <w:tab w:val="left" w:pos="540"/>
        </w:tabs>
        <w:spacing w:after="120" w:line="260" w:lineRule="exact"/>
        <w:rPr>
          <w:rFonts w:ascii="Verdana" w:hAnsi="Verdana"/>
          <w:sz w:val="18"/>
          <w:szCs w:val="18"/>
        </w:rPr>
      </w:pPr>
      <w:r w:rsidRPr="000D2744">
        <w:rPr>
          <w:rFonts w:ascii="Verdana" w:hAnsi="Verdana"/>
          <w:sz w:val="18"/>
          <w:szCs w:val="18"/>
        </w:rPr>
        <w:t>28.</w:t>
      </w:r>
      <w:r w:rsidRPr="000D2744">
        <w:rPr>
          <w:rFonts w:ascii="Verdana" w:hAnsi="Verdana"/>
          <w:sz w:val="18"/>
          <w:szCs w:val="18"/>
        </w:rPr>
        <w:tab/>
      </w:r>
      <w:r w:rsidR="00467C77" w:rsidRPr="000D2744">
        <w:rPr>
          <w:rFonts w:ascii="Verdana" w:hAnsi="Verdana"/>
          <w:sz w:val="18"/>
          <w:szCs w:val="18"/>
        </w:rPr>
        <w:t>Another example arises in relation to the declaration that a Contracting State may make in relation to Article 55 of the Convention (not to apply the provisions of Article 13 or Article 43 or both, wholly or in part) (Forms No</w:t>
      </w:r>
      <w:r w:rsidR="008D4818" w:rsidRPr="000D2744">
        <w:rPr>
          <w:rFonts w:ascii="Verdana" w:hAnsi="Verdana"/>
          <w:sz w:val="18"/>
          <w:szCs w:val="18"/>
        </w:rPr>
        <w:t>s 13-16</w:t>
      </w:r>
      <w:r w:rsidR="00467C77" w:rsidRPr="000D2744">
        <w:rPr>
          <w:rFonts w:ascii="Verdana" w:hAnsi="Verdana"/>
          <w:sz w:val="18"/>
          <w:szCs w:val="18"/>
        </w:rPr>
        <w:t>).</w:t>
      </w:r>
      <w:r w:rsidR="006854E9" w:rsidRPr="000D2744">
        <w:rPr>
          <w:rFonts w:ascii="Verdana" w:hAnsi="Verdana"/>
          <w:sz w:val="18"/>
          <w:szCs w:val="18"/>
        </w:rPr>
        <w:t xml:space="preserve"> </w:t>
      </w:r>
      <w:r w:rsidR="00467C77" w:rsidRPr="000D2744">
        <w:rPr>
          <w:rFonts w:ascii="Verdana" w:hAnsi="Verdana"/>
          <w:sz w:val="18"/>
          <w:szCs w:val="18"/>
        </w:rPr>
        <w:t>If a Contracting State were to make a declaration under Article 55 that excluded Article 43 in its entirety but did not exclude Article 13, this would create a gap in the important issue of jurisdiction to grant relief under Article 13.</w:t>
      </w:r>
    </w:p>
    <w:p w14:paraId="6BA06497" w14:textId="77777777" w:rsidR="00DE1E61" w:rsidRDefault="00DE1E61" w:rsidP="00BC70E0">
      <w:pPr>
        <w:pStyle w:val="Corpotesto"/>
        <w:tabs>
          <w:tab w:val="clear" w:pos="1134"/>
          <w:tab w:val="left" w:pos="540"/>
        </w:tabs>
        <w:spacing w:after="120" w:line="260" w:lineRule="exact"/>
        <w:rPr>
          <w:rFonts w:ascii="Verdana" w:hAnsi="Verdana"/>
          <w:sz w:val="18"/>
          <w:szCs w:val="18"/>
        </w:rPr>
      </w:pPr>
    </w:p>
    <w:p w14:paraId="033FF849" w14:textId="104F410F" w:rsidR="00467C77" w:rsidRPr="000D2744" w:rsidRDefault="00B605FA" w:rsidP="00DE1E61">
      <w:pPr>
        <w:pStyle w:val="Corpotesto"/>
        <w:tabs>
          <w:tab w:val="clear" w:pos="1134"/>
          <w:tab w:val="left" w:pos="540"/>
        </w:tabs>
        <w:spacing w:after="240" w:line="260" w:lineRule="exact"/>
        <w:rPr>
          <w:rFonts w:ascii="Verdana" w:hAnsi="Verdana"/>
          <w:sz w:val="18"/>
          <w:szCs w:val="18"/>
        </w:rPr>
      </w:pPr>
      <w:r w:rsidRPr="000D2744">
        <w:rPr>
          <w:rFonts w:ascii="Verdana" w:hAnsi="Verdana"/>
          <w:sz w:val="18"/>
          <w:szCs w:val="18"/>
        </w:rPr>
        <w:lastRenderedPageBreak/>
        <w:t xml:space="preserve">29. </w:t>
      </w:r>
      <w:r w:rsidRPr="000D2744">
        <w:rPr>
          <w:rFonts w:ascii="Verdana" w:hAnsi="Verdana"/>
          <w:sz w:val="18"/>
          <w:szCs w:val="18"/>
        </w:rPr>
        <w:tab/>
      </w:r>
      <w:r w:rsidR="00467C77" w:rsidRPr="000D2744">
        <w:rPr>
          <w:rFonts w:ascii="Verdana" w:hAnsi="Verdana"/>
          <w:sz w:val="18"/>
          <w:szCs w:val="18"/>
        </w:rPr>
        <w:t>In relation to Article X</w:t>
      </w:r>
      <w:r w:rsidR="00617720" w:rsidRPr="000D2744">
        <w:rPr>
          <w:rFonts w:ascii="Verdana" w:hAnsi="Verdana"/>
          <w:sz w:val="18"/>
          <w:szCs w:val="18"/>
        </w:rPr>
        <w:t>X</w:t>
      </w:r>
      <w:r w:rsidR="00467C77" w:rsidRPr="000D2744">
        <w:rPr>
          <w:rFonts w:ascii="Verdana" w:hAnsi="Verdana"/>
          <w:sz w:val="18"/>
          <w:szCs w:val="18"/>
        </w:rPr>
        <w:t xml:space="preserve">I of the </w:t>
      </w:r>
      <w:r w:rsidR="00617720" w:rsidRPr="000D2744">
        <w:rPr>
          <w:rFonts w:ascii="Verdana" w:hAnsi="Verdana"/>
          <w:sz w:val="18"/>
          <w:szCs w:val="18"/>
        </w:rPr>
        <w:t>Space</w:t>
      </w:r>
      <w:r w:rsidR="00467C77" w:rsidRPr="000D2744">
        <w:rPr>
          <w:rFonts w:ascii="Verdana" w:hAnsi="Verdana"/>
          <w:sz w:val="18"/>
          <w:szCs w:val="18"/>
        </w:rPr>
        <w:t xml:space="preserve"> Protocol (Remedies on insolvency), a Contracting State wishing to make a declaration in relation to that Article may opt for Alternative A in its entirety or Alternative</w:t>
      </w:r>
      <w:r w:rsidR="006854E9" w:rsidRPr="000D2744">
        <w:rPr>
          <w:rFonts w:ascii="Verdana" w:hAnsi="Verdana"/>
          <w:sz w:val="18"/>
          <w:szCs w:val="18"/>
        </w:rPr>
        <w:t xml:space="preserve"> </w:t>
      </w:r>
      <w:r w:rsidR="00467C77" w:rsidRPr="000D2744">
        <w:rPr>
          <w:rFonts w:ascii="Verdana" w:hAnsi="Verdana"/>
          <w:sz w:val="18"/>
          <w:szCs w:val="18"/>
        </w:rPr>
        <w:t>B in its entirety</w:t>
      </w:r>
      <w:r w:rsidR="008D4818" w:rsidRPr="000D2744">
        <w:rPr>
          <w:rFonts w:ascii="Verdana" w:hAnsi="Verdana"/>
          <w:sz w:val="18"/>
          <w:szCs w:val="18"/>
        </w:rPr>
        <w:t xml:space="preserve"> (Forms Nos 2</w:t>
      </w:r>
      <w:r w:rsidR="00357599">
        <w:rPr>
          <w:rFonts w:ascii="Verdana" w:hAnsi="Verdana"/>
          <w:sz w:val="18"/>
          <w:szCs w:val="18"/>
        </w:rPr>
        <w:t>6</w:t>
      </w:r>
      <w:r w:rsidR="008D4818" w:rsidRPr="000D2744">
        <w:rPr>
          <w:rFonts w:ascii="Verdana" w:hAnsi="Verdana"/>
          <w:sz w:val="18"/>
          <w:szCs w:val="18"/>
        </w:rPr>
        <w:t>-2</w:t>
      </w:r>
      <w:r w:rsidR="00357599">
        <w:rPr>
          <w:rFonts w:ascii="Verdana" w:hAnsi="Verdana"/>
          <w:sz w:val="18"/>
          <w:szCs w:val="18"/>
        </w:rPr>
        <w:t>9</w:t>
      </w:r>
      <w:r w:rsidR="00732B0B" w:rsidRPr="000D2744">
        <w:rPr>
          <w:rFonts w:ascii="Verdana" w:hAnsi="Verdana"/>
          <w:sz w:val="18"/>
          <w:szCs w:val="18"/>
        </w:rPr>
        <w:t>)</w:t>
      </w:r>
      <w:r w:rsidR="00467C77" w:rsidRPr="000D2744">
        <w:rPr>
          <w:rFonts w:ascii="Verdana" w:hAnsi="Verdana"/>
          <w:sz w:val="18"/>
          <w:szCs w:val="18"/>
        </w:rPr>
        <w:t>; however, a declaration may not be made covering only a part of either of the alternatives, nor may a declaration be made combining selected elements of Alternative A and Alternative B.</w:t>
      </w:r>
      <w:r w:rsidR="006854E9" w:rsidRPr="000D2744">
        <w:rPr>
          <w:rFonts w:ascii="Verdana" w:hAnsi="Verdana"/>
          <w:sz w:val="18"/>
          <w:szCs w:val="18"/>
        </w:rPr>
        <w:t xml:space="preserve"> </w:t>
      </w:r>
      <w:r w:rsidR="00467C77" w:rsidRPr="000D2744">
        <w:rPr>
          <w:rFonts w:ascii="Verdana" w:hAnsi="Verdana"/>
          <w:sz w:val="18"/>
          <w:szCs w:val="18"/>
        </w:rPr>
        <w:t xml:space="preserve">(If a Contracting State does not make a declaration </w:t>
      </w:r>
      <w:r w:rsidR="00732B0B" w:rsidRPr="000D2744">
        <w:rPr>
          <w:rFonts w:ascii="Verdana" w:hAnsi="Verdana"/>
          <w:sz w:val="18"/>
          <w:szCs w:val="18"/>
        </w:rPr>
        <w:t xml:space="preserve">under Article XLI(4) of the Space Protocol </w:t>
      </w:r>
      <w:r w:rsidR="00467C77" w:rsidRPr="000D2744">
        <w:rPr>
          <w:rFonts w:ascii="Verdana" w:hAnsi="Verdana"/>
          <w:sz w:val="18"/>
          <w:szCs w:val="18"/>
        </w:rPr>
        <w:t xml:space="preserve">in respect </w:t>
      </w:r>
      <w:r w:rsidR="00732B0B" w:rsidRPr="000D2744">
        <w:rPr>
          <w:rFonts w:ascii="Verdana" w:hAnsi="Verdana"/>
          <w:sz w:val="18"/>
          <w:szCs w:val="18"/>
        </w:rPr>
        <w:t>of</w:t>
      </w:r>
      <w:r w:rsidR="00467C77" w:rsidRPr="000D2744">
        <w:rPr>
          <w:rFonts w:ascii="Verdana" w:hAnsi="Verdana"/>
          <w:sz w:val="18"/>
          <w:szCs w:val="18"/>
        </w:rPr>
        <w:t xml:space="preserve"> Article </w:t>
      </w:r>
      <w:r w:rsidR="00732B0B" w:rsidRPr="000D2744">
        <w:rPr>
          <w:rFonts w:ascii="Verdana" w:hAnsi="Verdana"/>
          <w:sz w:val="18"/>
          <w:szCs w:val="18"/>
        </w:rPr>
        <w:t>X</w:t>
      </w:r>
      <w:r w:rsidR="00467C77" w:rsidRPr="000D2744">
        <w:rPr>
          <w:rFonts w:ascii="Verdana" w:hAnsi="Verdana"/>
          <w:sz w:val="18"/>
          <w:szCs w:val="18"/>
        </w:rPr>
        <w:t>XI, its domestic insolvency law will continue to apply.)</w:t>
      </w:r>
    </w:p>
    <w:p w14:paraId="4824ACB6" w14:textId="77777777" w:rsidR="00467C77" w:rsidRPr="000D2744" w:rsidRDefault="00467C77" w:rsidP="00467C77">
      <w:pPr>
        <w:keepNext/>
        <w:tabs>
          <w:tab w:val="left" w:pos="709"/>
        </w:tabs>
        <w:spacing w:after="240" w:line="280" w:lineRule="exact"/>
        <w:jc w:val="both"/>
        <w:rPr>
          <w:rFonts w:ascii="Verdana" w:hAnsi="Verdana"/>
          <w:lang w:val="en-GB"/>
        </w:rPr>
      </w:pPr>
      <w:r w:rsidRPr="000D2744">
        <w:rPr>
          <w:rFonts w:ascii="Verdana" w:hAnsi="Verdana"/>
          <w:i/>
          <w:lang w:val="en-GB"/>
        </w:rPr>
        <w:t>Declaration forms for Regional Economic Integration Organisations</w:t>
      </w:r>
    </w:p>
    <w:p w14:paraId="420291B2" w14:textId="77777777" w:rsidR="00467C77" w:rsidRPr="000D2744" w:rsidRDefault="00B605FA" w:rsidP="00BC70E0">
      <w:pPr>
        <w:pStyle w:val="Corpotesto"/>
        <w:tabs>
          <w:tab w:val="clear" w:pos="1134"/>
          <w:tab w:val="left" w:pos="540"/>
        </w:tabs>
        <w:spacing w:after="120" w:line="260" w:lineRule="exact"/>
        <w:rPr>
          <w:rFonts w:ascii="Verdana" w:hAnsi="Verdana"/>
          <w:sz w:val="18"/>
          <w:szCs w:val="18"/>
        </w:rPr>
      </w:pPr>
      <w:r w:rsidRPr="000D2744">
        <w:rPr>
          <w:rFonts w:ascii="Verdana" w:hAnsi="Verdana"/>
          <w:sz w:val="18"/>
          <w:szCs w:val="18"/>
        </w:rPr>
        <w:t>30.</w:t>
      </w:r>
      <w:r w:rsidRPr="000D2744">
        <w:rPr>
          <w:rFonts w:ascii="Verdana" w:hAnsi="Verdana"/>
          <w:sz w:val="18"/>
          <w:szCs w:val="18"/>
        </w:rPr>
        <w:tab/>
      </w:r>
      <w:r w:rsidR="00467C77" w:rsidRPr="000D2744">
        <w:rPr>
          <w:rFonts w:ascii="Verdana" w:hAnsi="Verdana"/>
          <w:sz w:val="18"/>
          <w:szCs w:val="18"/>
        </w:rPr>
        <w:t xml:space="preserve">Under Article 48(1) of the Convention and Article </w:t>
      </w:r>
      <w:r w:rsidR="00B134B2" w:rsidRPr="000D2744">
        <w:rPr>
          <w:rFonts w:ascii="Verdana" w:hAnsi="Verdana"/>
          <w:sz w:val="18"/>
          <w:szCs w:val="18"/>
        </w:rPr>
        <w:t>X</w:t>
      </w:r>
      <w:r w:rsidR="00467C77" w:rsidRPr="000D2744">
        <w:rPr>
          <w:rFonts w:ascii="Verdana" w:hAnsi="Verdana"/>
          <w:sz w:val="18"/>
          <w:szCs w:val="18"/>
        </w:rPr>
        <w:t xml:space="preserve">XXVII(1) of the </w:t>
      </w:r>
      <w:r w:rsidR="00B134B2" w:rsidRPr="000D2744">
        <w:rPr>
          <w:rFonts w:ascii="Verdana" w:hAnsi="Verdana"/>
          <w:sz w:val="18"/>
          <w:szCs w:val="18"/>
        </w:rPr>
        <w:t>Space</w:t>
      </w:r>
      <w:r w:rsidR="00467C77" w:rsidRPr="000D2744">
        <w:rPr>
          <w:rFonts w:ascii="Verdana" w:hAnsi="Verdana"/>
          <w:sz w:val="18"/>
          <w:szCs w:val="18"/>
        </w:rPr>
        <w:t xml:space="preserve"> Protocol, Regional Economic Integration Organisations which are constituted by sovereign States and have competence over certain matters governed by the Convention and </w:t>
      </w:r>
      <w:r w:rsidR="00B134B2" w:rsidRPr="000D2744">
        <w:rPr>
          <w:rFonts w:ascii="Verdana" w:hAnsi="Verdana"/>
          <w:sz w:val="18"/>
          <w:szCs w:val="18"/>
        </w:rPr>
        <w:t>Space</w:t>
      </w:r>
      <w:r w:rsidR="00467C77" w:rsidRPr="000D2744">
        <w:rPr>
          <w:rFonts w:ascii="Verdana" w:hAnsi="Verdana"/>
          <w:sz w:val="18"/>
          <w:szCs w:val="18"/>
        </w:rPr>
        <w:t xml:space="preserve"> Protocol may sign, accept, approve or accede to those instr</w:t>
      </w:r>
      <w:r w:rsidR="008752BA" w:rsidRPr="000D2744">
        <w:rPr>
          <w:rFonts w:ascii="Verdana" w:hAnsi="Verdana"/>
          <w:sz w:val="18"/>
          <w:szCs w:val="18"/>
        </w:rPr>
        <w:t>uments in the same way as States.</w:t>
      </w:r>
      <w:r w:rsidR="006854E9" w:rsidRPr="000D2744">
        <w:rPr>
          <w:rFonts w:ascii="Verdana" w:hAnsi="Verdana"/>
          <w:sz w:val="18"/>
          <w:szCs w:val="18"/>
        </w:rPr>
        <w:t xml:space="preserve"> </w:t>
      </w:r>
      <w:r w:rsidR="008752BA" w:rsidRPr="000D2744">
        <w:rPr>
          <w:rFonts w:ascii="Verdana" w:hAnsi="Verdana"/>
          <w:sz w:val="18"/>
          <w:szCs w:val="18"/>
        </w:rPr>
        <w:t>W</w:t>
      </w:r>
      <w:r w:rsidR="00467C77" w:rsidRPr="000D2744">
        <w:rPr>
          <w:rFonts w:ascii="Verdana" w:hAnsi="Verdana"/>
          <w:sz w:val="18"/>
          <w:szCs w:val="18"/>
        </w:rPr>
        <w:t xml:space="preserve">here they do so, under Article 48(3) of the Convention and Article </w:t>
      </w:r>
      <w:r w:rsidR="00B134B2" w:rsidRPr="000D2744">
        <w:rPr>
          <w:rFonts w:ascii="Verdana" w:hAnsi="Verdana"/>
          <w:sz w:val="18"/>
          <w:szCs w:val="18"/>
        </w:rPr>
        <w:t>X</w:t>
      </w:r>
      <w:r w:rsidR="00467C77" w:rsidRPr="000D2744">
        <w:rPr>
          <w:rFonts w:ascii="Verdana" w:hAnsi="Verdana"/>
          <w:sz w:val="18"/>
          <w:szCs w:val="18"/>
        </w:rPr>
        <w:t xml:space="preserve">XXVII(3) of the </w:t>
      </w:r>
      <w:r w:rsidR="00B134B2" w:rsidRPr="000D2744">
        <w:rPr>
          <w:rFonts w:ascii="Verdana" w:hAnsi="Verdana"/>
          <w:sz w:val="18"/>
          <w:szCs w:val="18"/>
        </w:rPr>
        <w:t>Space</w:t>
      </w:r>
      <w:r w:rsidR="00467C77" w:rsidRPr="000D2744">
        <w:rPr>
          <w:rFonts w:ascii="Verdana" w:hAnsi="Verdana"/>
          <w:sz w:val="18"/>
          <w:szCs w:val="18"/>
        </w:rPr>
        <w:t xml:space="preserve"> Protocol, all references in the Convention and </w:t>
      </w:r>
      <w:r w:rsidR="00B134B2" w:rsidRPr="000D2744">
        <w:rPr>
          <w:rFonts w:ascii="Verdana" w:hAnsi="Verdana"/>
          <w:sz w:val="18"/>
          <w:szCs w:val="18"/>
        </w:rPr>
        <w:t>Space</w:t>
      </w:r>
      <w:r w:rsidR="00467C77" w:rsidRPr="000D2744">
        <w:rPr>
          <w:rFonts w:ascii="Verdana" w:hAnsi="Verdana"/>
          <w:sz w:val="18"/>
          <w:szCs w:val="18"/>
        </w:rPr>
        <w:t xml:space="preserve"> Protocol to “Contracting State” or “Contracting States” or “State Party” or “State Parties” are to apply equally to such Organisations where the context so requires. </w:t>
      </w:r>
    </w:p>
    <w:p w14:paraId="779C2065" w14:textId="77777777" w:rsidR="00467C77" w:rsidRPr="000D2744" w:rsidRDefault="00B605FA" w:rsidP="00BC70E0">
      <w:pPr>
        <w:pStyle w:val="Corpotesto"/>
        <w:tabs>
          <w:tab w:val="clear" w:pos="1134"/>
          <w:tab w:val="left" w:pos="540"/>
        </w:tabs>
        <w:spacing w:after="120" w:line="260" w:lineRule="exact"/>
        <w:rPr>
          <w:rFonts w:ascii="Verdana" w:hAnsi="Verdana"/>
          <w:sz w:val="18"/>
          <w:szCs w:val="18"/>
        </w:rPr>
      </w:pPr>
      <w:r w:rsidRPr="000D2744">
        <w:rPr>
          <w:rFonts w:ascii="Verdana" w:hAnsi="Verdana"/>
          <w:sz w:val="18"/>
          <w:szCs w:val="18"/>
        </w:rPr>
        <w:t xml:space="preserve">31. </w:t>
      </w:r>
      <w:r w:rsidRPr="000D2744">
        <w:rPr>
          <w:rFonts w:ascii="Verdana" w:hAnsi="Verdana"/>
          <w:sz w:val="18"/>
          <w:szCs w:val="18"/>
        </w:rPr>
        <w:tab/>
      </w:r>
      <w:r w:rsidR="00467C77" w:rsidRPr="000D2744">
        <w:rPr>
          <w:rFonts w:ascii="Verdana" w:hAnsi="Verdana"/>
          <w:sz w:val="18"/>
          <w:szCs w:val="18"/>
        </w:rPr>
        <w:t xml:space="preserve">Under Article 48(2) of the Convention and Article </w:t>
      </w:r>
      <w:r w:rsidR="001E2655" w:rsidRPr="000D2744">
        <w:rPr>
          <w:rFonts w:ascii="Verdana" w:hAnsi="Verdana"/>
          <w:sz w:val="18"/>
          <w:szCs w:val="18"/>
        </w:rPr>
        <w:t>X</w:t>
      </w:r>
      <w:r w:rsidR="00467C77" w:rsidRPr="000D2744">
        <w:rPr>
          <w:rFonts w:ascii="Verdana" w:hAnsi="Verdana"/>
          <w:sz w:val="18"/>
          <w:szCs w:val="18"/>
        </w:rPr>
        <w:t xml:space="preserve">XXVII(2) of the </w:t>
      </w:r>
      <w:r w:rsidR="001E2655" w:rsidRPr="000D2744">
        <w:rPr>
          <w:rFonts w:ascii="Verdana" w:hAnsi="Verdana"/>
          <w:sz w:val="18"/>
          <w:szCs w:val="18"/>
        </w:rPr>
        <w:t>Space</w:t>
      </w:r>
      <w:r w:rsidR="00467C77" w:rsidRPr="000D2744">
        <w:rPr>
          <w:rFonts w:ascii="Verdana" w:hAnsi="Verdana"/>
          <w:sz w:val="18"/>
          <w:szCs w:val="18"/>
        </w:rPr>
        <w:t xml:space="preserve"> Protocol, such a Regional Economic Integration Organisation must lodge declarations with the Depositary at the time of its signature, acceptance, approval or accession, specifying the matters governed by the Convention and </w:t>
      </w:r>
      <w:r w:rsidR="005F3057" w:rsidRPr="000D2744">
        <w:rPr>
          <w:rFonts w:ascii="Verdana" w:hAnsi="Verdana"/>
          <w:sz w:val="18"/>
          <w:szCs w:val="18"/>
        </w:rPr>
        <w:t>Space</w:t>
      </w:r>
      <w:r w:rsidR="00467C77" w:rsidRPr="000D2744">
        <w:rPr>
          <w:rFonts w:ascii="Verdana" w:hAnsi="Verdana"/>
          <w:sz w:val="18"/>
          <w:szCs w:val="18"/>
        </w:rPr>
        <w:t xml:space="preserve"> Protocol in respect of which competence has been transferred to that Organisation by its member States.</w:t>
      </w:r>
      <w:r w:rsidR="006854E9" w:rsidRPr="000D2744">
        <w:rPr>
          <w:rFonts w:ascii="Verdana" w:hAnsi="Verdana"/>
          <w:sz w:val="18"/>
          <w:szCs w:val="18"/>
        </w:rPr>
        <w:t xml:space="preserve"> </w:t>
      </w:r>
      <w:r w:rsidR="00467C77" w:rsidRPr="000D2744">
        <w:rPr>
          <w:rFonts w:ascii="Verdana" w:hAnsi="Verdana"/>
          <w:sz w:val="18"/>
          <w:szCs w:val="18"/>
        </w:rPr>
        <w:t xml:space="preserve">Pursuant to the same provision, such an Organisation is also under an obligation to notify the Depositary promptly of any changes to the distribution of competence, including any new transfers of competence, specified in its declaration. </w:t>
      </w:r>
    </w:p>
    <w:p w14:paraId="3B93AE84" w14:textId="2633CA22" w:rsidR="00467C77" w:rsidRPr="000D2744" w:rsidRDefault="00B605FA" w:rsidP="00BC70E0">
      <w:pPr>
        <w:pStyle w:val="Corpotesto"/>
        <w:tabs>
          <w:tab w:val="clear" w:pos="1134"/>
          <w:tab w:val="left" w:pos="540"/>
        </w:tabs>
        <w:spacing w:after="120" w:line="260" w:lineRule="exact"/>
        <w:rPr>
          <w:rFonts w:ascii="Verdana" w:hAnsi="Verdana"/>
          <w:sz w:val="18"/>
          <w:szCs w:val="18"/>
        </w:rPr>
      </w:pPr>
      <w:r w:rsidRPr="000D2744">
        <w:rPr>
          <w:rFonts w:ascii="Verdana" w:hAnsi="Verdana"/>
          <w:sz w:val="18"/>
          <w:szCs w:val="18"/>
        </w:rPr>
        <w:t xml:space="preserve">32. </w:t>
      </w:r>
      <w:r w:rsidRPr="000D2744">
        <w:rPr>
          <w:rFonts w:ascii="Verdana" w:hAnsi="Verdana"/>
          <w:sz w:val="18"/>
          <w:szCs w:val="18"/>
        </w:rPr>
        <w:tab/>
      </w:r>
      <w:r w:rsidR="00467C77" w:rsidRPr="000D2744">
        <w:rPr>
          <w:rFonts w:ascii="Verdana" w:hAnsi="Verdana"/>
          <w:sz w:val="18"/>
          <w:szCs w:val="18"/>
        </w:rPr>
        <w:t xml:space="preserve">Thus, once a Regional Economic Integration Organisation has signed, accepted, approved or acceded to the Convention and </w:t>
      </w:r>
      <w:r w:rsidR="001E2655" w:rsidRPr="000D2744">
        <w:rPr>
          <w:rFonts w:ascii="Verdana" w:hAnsi="Verdana"/>
          <w:sz w:val="18"/>
          <w:szCs w:val="18"/>
        </w:rPr>
        <w:t>Space</w:t>
      </w:r>
      <w:r w:rsidR="00467C77" w:rsidRPr="000D2744">
        <w:rPr>
          <w:rFonts w:ascii="Verdana" w:hAnsi="Verdana"/>
          <w:sz w:val="18"/>
          <w:szCs w:val="18"/>
        </w:rPr>
        <w:t xml:space="preserve"> Protocol and lodged such declarations with the Depositary in accordance with Article 48(1) and (2) of the Convention and Article </w:t>
      </w:r>
      <w:r w:rsidR="001E2655" w:rsidRPr="000D2744">
        <w:rPr>
          <w:rFonts w:ascii="Verdana" w:hAnsi="Verdana"/>
          <w:sz w:val="18"/>
          <w:szCs w:val="18"/>
        </w:rPr>
        <w:t>X</w:t>
      </w:r>
      <w:r w:rsidR="00467C77" w:rsidRPr="000D2744">
        <w:rPr>
          <w:rFonts w:ascii="Verdana" w:hAnsi="Verdana"/>
          <w:sz w:val="18"/>
          <w:szCs w:val="18"/>
        </w:rPr>
        <w:t xml:space="preserve">XXVII(1) and (2) of the </w:t>
      </w:r>
      <w:r w:rsidR="001E2655" w:rsidRPr="000D2744">
        <w:rPr>
          <w:rFonts w:ascii="Verdana" w:hAnsi="Verdana"/>
          <w:sz w:val="18"/>
          <w:szCs w:val="18"/>
        </w:rPr>
        <w:t>Space</w:t>
      </w:r>
      <w:r w:rsidR="00467C77" w:rsidRPr="000D2744">
        <w:rPr>
          <w:rFonts w:ascii="Verdana" w:hAnsi="Verdana"/>
          <w:sz w:val="18"/>
          <w:szCs w:val="18"/>
        </w:rPr>
        <w:t xml:space="preserve"> Protocol, that Organisation may make the declarations authorised under the Convention and </w:t>
      </w:r>
      <w:r w:rsidR="001E2655" w:rsidRPr="000D2744">
        <w:rPr>
          <w:rFonts w:ascii="Verdana" w:hAnsi="Verdana"/>
          <w:sz w:val="18"/>
          <w:szCs w:val="18"/>
        </w:rPr>
        <w:t>Space</w:t>
      </w:r>
      <w:r w:rsidR="00467C77" w:rsidRPr="000D2744">
        <w:rPr>
          <w:rFonts w:ascii="Verdana" w:hAnsi="Verdana"/>
          <w:sz w:val="18"/>
          <w:szCs w:val="18"/>
        </w:rPr>
        <w:t xml:space="preserve"> Protocol as regards those matters in respect of which competence has been transferred to it, as specified in its declaration.</w:t>
      </w:r>
      <w:r w:rsidR="006854E9" w:rsidRPr="000D2744">
        <w:rPr>
          <w:rFonts w:ascii="Verdana" w:hAnsi="Verdana"/>
          <w:sz w:val="18"/>
          <w:szCs w:val="18"/>
        </w:rPr>
        <w:t xml:space="preserve"> </w:t>
      </w:r>
      <w:r w:rsidR="00467C77" w:rsidRPr="000D2744">
        <w:rPr>
          <w:rFonts w:ascii="Verdana" w:hAnsi="Verdana"/>
          <w:sz w:val="18"/>
          <w:szCs w:val="18"/>
        </w:rPr>
        <w:t xml:space="preserve">The capacity of the member States of the Organisation to make the declarations as regards those matters for which competence has been transferred to the Organisation will also be affected (on this matter see also paragraphs </w:t>
      </w:r>
      <w:r w:rsidR="00CA4470" w:rsidRPr="000D2744">
        <w:rPr>
          <w:rFonts w:ascii="Verdana" w:hAnsi="Verdana"/>
          <w:sz w:val="18"/>
          <w:szCs w:val="18"/>
        </w:rPr>
        <w:t>37-4</w:t>
      </w:r>
      <w:r w:rsidR="007A2093">
        <w:rPr>
          <w:rFonts w:ascii="Verdana" w:hAnsi="Verdana"/>
          <w:sz w:val="18"/>
          <w:szCs w:val="18"/>
        </w:rPr>
        <w:t>1</w:t>
      </w:r>
      <w:r w:rsidR="00467C77" w:rsidRPr="000D2744">
        <w:rPr>
          <w:rFonts w:ascii="Verdana" w:hAnsi="Verdana"/>
          <w:sz w:val="18"/>
          <w:szCs w:val="18"/>
        </w:rPr>
        <w:t>).</w:t>
      </w:r>
    </w:p>
    <w:p w14:paraId="2B9AC01E" w14:textId="77777777" w:rsidR="00467C77" w:rsidRPr="000D2744" w:rsidRDefault="00B605FA" w:rsidP="00DE1E61">
      <w:pPr>
        <w:pStyle w:val="Corpotesto"/>
        <w:tabs>
          <w:tab w:val="clear" w:pos="1134"/>
          <w:tab w:val="left" w:pos="540"/>
        </w:tabs>
        <w:spacing w:after="240" w:line="260" w:lineRule="exact"/>
        <w:rPr>
          <w:rFonts w:ascii="Verdana" w:hAnsi="Verdana"/>
          <w:sz w:val="18"/>
          <w:szCs w:val="18"/>
        </w:rPr>
      </w:pPr>
      <w:r w:rsidRPr="000D2744">
        <w:rPr>
          <w:rFonts w:ascii="Verdana" w:hAnsi="Verdana"/>
          <w:sz w:val="18"/>
          <w:szCs w:val="18"/>
        </w:rPr>
        <w:t xml:space="preserve">33. </w:t>
      </w:r>
      <w:r w:rsidRPr="000D2744">
        <w:rPr>
          <w:rFonts w:ascii="Verdana" w:hAnsi="Verdana"/>
          <w:sz w:val="18"/>
          <w:szCs w:val="18"/>
        </w:rPr>
        <w:tab/>
      </w:r>
      <w:r w:rsidR="00467C77" w:rsidRPr="000D2744">
        <w:rPr>
          <w:rFonts w:ascii="Verdana" w:hAnsi="Verdana"/>
          <w:sz w:val="18"/>
          <w:szCs w:val="18"/>
        </w:rPr>
        <w:t>The declarations for which declarat</w:t>
      </w:r>
      <w:r w:rsidR="00564F5F" w:rsidRPr="000D2744">
        <w:rPr>
          <w:rFonts w:ascii="Verdana" w:hAnsi="Verdana"/>
          <w:sz w:val="18"/>
          <w:szCs w:val="18"/>
        </w:rPr>
        <w:t>ion forms are provided in this M</w:t>
      </w:r>
      <w:r w:rsidR="00467C77" w:rsidRPr="000D2744">
        <w:rPr>
          <w:rFonts w:ascii="Verdana" w:hAnsi="Verdana"/>
          <w:sz w:val="18"/>
          <w:szCs w:val="18"/>
        </w:rPr>
        <w:t xml:space="preserve">emorandum concern the declarations that may be made under Article 48(2) of the Convention and Article </w:t>
      </w:r>
      <w:r w:rsidR="00564F5F" w:rsidRPr="000D2744">
        <w:rPr>
          <w:rFonts w:ascii="Verdana" w:hAnsi="Verdana"/>
          <w:sz w:val="18"/>
          <w:szCs w:val="18"/>
        </w:rPr>
        <w:t>X</w:t>
      </w:r>
      <w:r w:rsidR="00467C77" w:rsidRPr="000D2744">
        <w:rPr>
          <w:rFonts w:ascii="Verdana" w:hAnsi="Verdana"/>
          <w:sz w:val="18"/>
          <w:szCs w:val="18"/>
        </w:rPr>
        <w:t xml:space="preserve">XXVII(2) of the </w:t>
      </w:r>
      <w:r w:rsidR="00577485" w:rsidRPr="000D2744">
        <w:rPr>
          <w:rFonts w:ascii="Verdana" w:hAnsi="Verdana"/>
          <w:sz w:val="18"/>
          <w:szCs w:val="18"/>
        </w:rPr>
        <w:t>Space</w:t>
      </w:r>
      <w:r w:rsidR="00467C77" w:rsidRPr="000D2744">
        <w:rPr>
          <w:rFonts w:ascii="Verdana" w:hAnsi="Verdana"/>
          <w:sz w:val="18"/>
          <w:szCs w:val="18"/>
        </w:rPr>
        <w:t xml:space="preserve"> Protocol, both of which declarations are mandatory in nature.</w:t>
      </w:r>
    </w:p>
    <w:p w14:paraId="6AC90148" w14:textId="77777777" w:rsidR="00467C77" w:rsidRPr="000D2744" w:rsidRDefault="00467C77" w:rsidP="00467C77">
      <w:pPr>
        <w:keepNext/>
        <w:tabs>
          <w:tab w:val="left" w:pos="709"/>
        </w:tabs>
        <w:spacing w:after="240" w:line="280" w:lineRule="exact"/>
        <w:jc w:val="both"/>
        <w:rPr>
          <w:rFonts w:ascii="Verdana" w:hAnsi="Verdana"/>
          <w:lang w:val="en-GB"/>
        </w:rPr>
      </w:pPr>
      <w:r w:rsidRPr="000D2744">
        <w:rPr>
          <w:rFonts w:ascii="Verdana" w:hAnsi="Verdana"/>
          <w:i/>
          <w:lang w:val="en-GB"/>
        </w:rPr>
        <w:t>Language of declarations</w:t>
      </w:r>
    </w:p>
    <w:p w14:paraId="3C4324D0" w14:textId="77777777" w:rsidR="00467C77" w:rsidRPr="000D2744" w:rsidRDefault="00B605FA" w:rsidP="00BC70E0">
      <w:pPr>
        <w:pStyle w:val="Corpotesto"/>
        <w:tabs>
          <w:tab w:val="clear" w:pos="1134"/>
          <w:tab w:val="left" w:pos="540"/>
          <w:tab w:val="left" w:pos="6840"/>
        </w:tabs>
        <w:spacing w:after="120" w:line="260" w:lineRule="exact"/>
        <w:rPr>
          <w:rFonts w:ascii="Verdana" w:hAnsi="Verdana"/>
          <w:b/>
          <w:sz w:val="18"/>
          <w:szCs w:val="18"/>
        </w:rPr>
      </w:pPr>
      <w:r w:rsidRPr="000D2744">
        <w:rPr>
          <w:rFonts w:ascii="Verdana" w:hAnsi="Verdana"/>
          <w:sz w:val="18"/>
          <w:szCs w:val="18"/>
        </w:rPr>
        <w:t xml:space="preserve">34. </w:t>
      </w:r>
      <w:r w:rsidRPr="000D2744">
        <w:rPr>
          <w:rFonts w:ascii="Verdana" w:hAnsi="Verdana"/>
          <w:sz w:val="18"/>
          <w:szCs w:val="18"/>
        </w:rPr>
        <w:tab/>
      </w:r>
      <w:r w:rsidR="000034E4" w:rsidRPr="000D2744">
        <w:rPr>
          <w:rFonts w:ascii="Verdana" w:hAnsi="Verdana"/>
          <w:sz w:val="18"/>
          <w:szCs w:val="18"/>
        </w:rPr>
        <w:t>The</w:t>
      </w:r>
      <w:r w:rsidR="00467C77" w:rsidRPr="000D2744">
        <w:rPr>
          <w:rFonts w:ascii="Verdana" w:hAnsi="Verdana"/>
          <w:sz w:val="18"/>
          <w:szCs w:val="18"/>
        </w:rPr>
        <w:t xml:space="preserve"> Contracting States’ declarations under the Convention and </w:t>
      </w:r>
      <w:r w:rsidR="00D5175B" w:rsidRPr="000D2744">
        <w:rPr>
          <w:rFonts w:ascii="Verdana" w:hAnsi="Verdana"/>
          <w:sz w:val="18"/>
          <w:szCs w:val="18"/>
        </w:rPr>
        <w:t>Space</w:t>
      </w:r>
      <w:r w:rsidR="00467C77" w:rsidRPr="000D2744">
        <w:rPr>
          <w:rFonts w:ascii="Verdana" w:hAnsi="Verdana"/>
          <w:sz w:val="18"/>
          <w:szCs w:val="18"/>
        </w:rPr>
        <w:t xml:space="preserve"> Protocol play an essential part in the operation of the international registration system</w:t>
      </w:r>
      <w:r w:rsidR="000034E4" w:rsidRPr="000D2744">
        <w:rPr>
          <w:rFonts w:ascii="Verdana" w:hAnsi="Verdana"/>
          <w:sz w:val="18"/>
          <w:szCs w:val="18"/>
        </w:rPr>
        <w:t>.</w:t>
      </w:r>
      <w:r w:rsidR="006854E9" w:rsidRPr="000D2744">
        <w:rPr>
          <w:rFonts w:ascii="Verdana" w:hAnsi="Verdana"/>
          <w:sz w:val="18"/>
          <w:szCs w:val="18"/>
        </w:rPr>
        <w:t xml:space="preserve"> </w:t>
      </w:r>
      <w:r w:rsidR="000034E4" w:rsidRPr="000D2744">
        <w:rPr>
          <w:rFonts w:ascii="Verdana" w:hAnsi="Verdana"/>
          <w:sz w:val="18"/>
          <w:szCs w:val="18"/>
        </w:rPr>
        <w:t>G</w:t>
      </w:r>
      <w:r w:rsidR="00467C77" w:rsidRPr="000D2744">
        <w:rPr>
          <w:rFonts w:ascii="Verdana" w:hAnsi="Verdana"/>
          <w:sz w:val="18"/>
          <w:szCs w:val="18"/>
        </w:rPr>
        <w:t xml:space="preserve">iven the complexity of the issues involved in these declarations, and in particular the important consequences that will flow from a Contracting State’s precise choice of words in the framing of each declaration, the </w:t>
      </w:r>
      <w:r w:rsidR="000034E4" w:rsidRPr="000D2744">
        <w:rPr>
          <w:rFonts w:ascii="Verdana" w:hAnsi="Verdana"/>
          <w:sz w:val="18"/>
          <w:szCs w:val="18"/>
        </w:rPr>
        <w:t>efficient</w:t>
      </w:r>
      <w:r w:rsidR="00467C77" w:rsidRPr="000D2744">
        <w:rPr>
          <w:rFonts w:ascii="Verdana" w:hAnsi="Verdana"/>
          <w:sz w:val="18"/>
          <w:szCs w:val="18"/>
        </w:rPr>
        <w:t xml:space="preserve"> operation of the international registration system </w:t>
      </w:r>
      <w:r w:rsidR="000034E4" w:rsidRPr="000D2744">
        <w:rPr>
          <w:rFonts w:ascii="Verdana" w:hAnsi="Verdana"/>
          <w:sz w:val="18"/>
          <w:szCs w:val="18"/>
        </w:rPr>
        <w:t xml:space="preserve">militates strongly in favour of employing </w:t>
      </w:r>
      <w:r w:rsidR="00467C77" w:rsidRPr="000D2744">
        <w:rPr>
          <w:rFonts w:ascii="Verdana" w:hAnsi="Verdana"/>
          <w:sz w:val="18"/>
          <w:szCs w:val="18"/>
        </w:rPr>
        <w:t>the minimum number of languages possible in the framing of such declarations.</w:t>
      </w:r>
      <w:r w:rsidR="006854E9" w:rsidRPr="000D2744">
        <w:rPr>
          <w:rFonts w:ascii="Verdana" w:hAnsi="Verdana"/>
          <w:sz w:val="18"/>
          <w:szCs w:val="18"/>
        </w:rPr>
        <w:t xml:space="preserve"> </w:t>
      </w:r>
      <w:r w:rsidR="00467C77" w:rsidRPr="000D2744">
        <w:rPr>
          <w:rFonts w:ascii="Verdana" w:hAnsi="Verdana"/>
          <w:sz w:val="18"/>
          <w:szCs w:val="18"/>
        </w:rPr>
        <w:t xml:space="preserve">Especial significance therefore attaches to the decision taken by the </w:t>
      </w:r>
      <w:r w:rsidR="00467C77" w:rsidRPr="000D2744">
        <w:rPr>
          <w:rFonts w:ascii="Verdana" w:hAnsi="Verdana"/>
          <w:smallCaps/>
          <w:sz w:val="18"/>
          <w:szCs w:val="18"/>
        </w:rPr>
        <w:t xml:space="preserve">Unidroit </w:t>
      </w:r>
      <w:r w:rsidR="00467C77" w:rsidRPr="000D2744">
        <w:rPr>
          <w:rFonts w:ascii="Verdana" w:hAnsi="Verdana"/>
          <w:sz w:val="18"/>
          <w:szCs w:val="18"/>
        </w:rPr>
        <w:t>Governing Council at its 81</w:t>
      </w:r>
      <w:r w:rsidR="00467C77" w:rsidRPr="000D2744">
        <w:rPr>
          <w:rFonts w:ascii="Verdana" w:hAnsi="Verdana"/>
          <w:sz w:val="18"/>
          <w:szCs w:val="18"/>
          <w:vertAlign w:val="superscript"/>
        </w:rPr>
        <w:t>st</w:t>
      </w:r>
      <w:r w:rsidR="00467C77" w:rsidRPr="000D2744">
        <w:rPr>
          <w:rFonts w:ascii="Verdana" w:hAnsi="Verdana"/>
          <w:sz w:val="18"/>
          <w:szCs w:val="18"/>
        </w:rPr>
        <w:t xml:space="preserve"> session (September 2002), and confirmed by resolution of the General Assembly of </w:t>
      </w:r>
      <w:r w:rsidR="00467C77" w:rsidRPr="000D2744">
        <w:rPr>
          <w:rFonts w:ascii="Verdana" w:hAnsi="Verdana"/>
          <w:smallCaps/>
          <w:sz w:val="18"/>
          <w:szCs w:val="18"/>
        </w:rPr>
        <w:t>Unidroit</w:t>
      </w:r>
      <w:r w:rsidR="00467C77" w:rsidRPr="000D2744">
        <w:rPr>
          <w:rFonts w:ascii="Verdana" w:hAnsi="Verdana"/>
          <w:sz w:val="18"/>
          <w:szCs w:val="18"/>
        </w:rPr>
        <w:t xml:space="preserve"> Member States (December 2002)</w:t>
      </w:r>
      <w:r w:rsidR="00777158" w:rsidRPr="000D2744">
        <w:rPr>
          <w:rFonts w:ascii="Verdana" w:hAnsi="Verdana"/>
          <w:sz w:val="18"/>
          <w:szCs w:val="18"/>
        </w:rPr>
        <w:t>,</w:t>
      </w:r>
      <w:r w:rsidR="00467C77" w:rsidRPr="000D2744">
        <w:rPr>
          <w:rFonts w:ascii="Verdana" w:hAnsi="Verdana"/>
          <w:sz w:val="18"/>
          <w:szCs w:val="18"/>
        </w:rPr>
        <w:t xml:space="preserve"> to urge Contracting States to </w:t>
      </w:r>
      <w:r w:rsidR="00777158" w:rsidRPr="000D2744">
        <w:rPr>
          <w:rFonts w:ascii="Verdana" w:hAnsi="Verdana"/>
          <w:sz w:val="18"/>
          <w:szCs w:val="18"/>
        </w:rPr>
        <w:t xml:space="preserve">ensure that they submit declarations under </w:t>
      </w:r>
      <w:r w:rsidR="00467C77" w:rsidRPr="000D2744">
        <w:rPr>
          <w:rFonts w:ascii="Verdana" w:hAnsi="Verdana"/>
          <w:sz w:val="18"/>
          <w:szCs w:val="18"/>
        </w:rPr>
        <w:t xml:space="preserve">the Convention and </w:t>
      </w:r>
      <w:r w:rsidR="00777158" w:rsidRPr="000D2744">
        <w:rPr>
          <w:rFonts w:ascii="Verdana" w:hAnsi="Verdana"/>
          <w:sz w:val="18"/>
          <w:szCs w:val="18"/>
        </w:rPr>
        <w:t xml:space="preserve">its </w:t>
      </w:r>
      <w:r w:rsidR="00467C77" w:rsidRPr="000D2744">
        <w:rPr>
          <w:rFonts w:ascii="Verdana" w:hAnsi="Verdana"/>
          <w:sz w:val="18"/>
          <w:szCs w:val="18"/>
        </w:rPr>
        <w:t>Protocol</w:t>
      </w:r>
      <w:r w:rsidR="00777158" w:rsidRPr="000D2744">
        <w:rPr>
          <w:rFonts w:ascii="Verdana" w:hAnsi="Verdana"/>
          <w:sz w:val="18"/>
          <w:szCs w:val="18"/>
        </w:rPr>
        <w:t>s</w:t>
      </w:r>
      <w:r w:rsidR="00467C77" w:rsidRPr="000D2744">
        <w:rPr>
          <w:rFonts w:ascii="Verdana" w:hAnsi="Verdana"/>
          <w:sz w:val="18"/>
          <w:szCs w:val="18"/>
        </w:rPr>
        <w:t xml:space="preserve"> in one or other of the Institute’s working languages, English and French.</w:t>
      </w:r>
    </w:p>
    <w:p w14:paraId="76E80A90" w14:textId="77777777" w:rsidR="00467C77" w:rsidRPr="000D2744" w:rsidRDefault="00467C77" w:rsidP="00467C77">
      <w:pPr>
        <w:keepNext/>
        <w:tabs>
          <w:tab w:val="left" w:pos="709"/>
        </w:tabs>
        <w:spacing w:after="240" w:line="280" w:lineRule="exact"/>
        <w:jc w:val="both"/>
        <w:rPr>
          <w:rFonts w:ascii="Verdana" w:hAnsi="Verdana"/>
          <w:lang w:val="en-GB"/>
        </w:rPr>
      </w:pPr>
      <w:r w:rsidRPr="000D2744">
        <w:rPr>
          <w:rFonts w:ascii="Verdana" w:hAnsi="Verdana"/>
          <w:i/>
          <w:lang w:val="en-GB"/>
        </w:rPr>
        <w:t>Subsequent declarati</w:t>
      </w:r>
      <w:r w:rsidR="000F5AE1" w:rsidRPr="000D2744">
        <w:rPr>
          <w:rFonts w:ascii="Verdana" w:hAnsi="Verdana"/>
          <w:i/>
          <w:lang w:val="en-GB"/>
        </w:rPr>
        <w:t>ons, withdrawal of declarations</w:t>
      </w:r>
      <w:r w:rsidRPr="000D2744">
        <w:rPr>
          <w:rFonts w:ascii="Verdana" w:hAnsi="Verdana"/>
          <w:i/>
          <w:lang w:val="en-GB"/>
        </w:rPr>
        <w:t xml:space="preserve"> and timing considerations</w:t>
      </w:r>
    </w:p>
    <w:p w14:paraId="3EEA2FB2" w14:textId="77777777" w:rsidR="00467C77" w:rsidRPr="000D2744" w:rsidRDefault="00B605FA" w:rsidP="00BC70E0">
      <w:pPr>
        <w:pStyle w:val="Corpotesto"/>
        <w:tabs>
          <w:tab w:val="clear" w:pos="1134"/>
          <w:tab w:val="left" w:pos="540"/>
          <w:tab w:val="left" w:pos="6840"/>
        </w:tabs>
        <w:spacing w:after="240" w:line="260" w:lineRule="exact"/>
        <w:rPr>
          <w:rFonts w:ascii="Verdana" w:hAnsi="Verdana"/>
          <w:sz w:val="18"/>
          <w:szCs w:val="18"/>
        </w:rPr>
      </w:pPr>
      <w:r w:rsidRPr="000D2744">
        <w:rPr>
          <w:rFonts w:ascii="Verdana" w:hAnsi="Verdana"/>
          <w:sz w:val="18"/>
          <w:szCs w:val="18"/>
        </w:rPr>
        <w:t>35.</w:t>
      </w:r>
      <w:r w:rsidRPr="000D2744">
        <w:rPr>
          <w:rFonts w:ascii="Verdana" w:hAnsi="Verdana"/>
          <w:sz w:val="18"/>
          <w:szCs w:val="18"/>
        </w:rPr>
        <w:tab/>
      </w:r>
      <w:r w:rsidR="00467C77" w:rsidRPr="000D2744">
        <w:rPr>
          <w:rFonts w:ascii="Verdana" w:hAnsi="Verdana"/>
          <w:sz w:val="18"/>
          <w:szCs w:val="18"/>
        </w:rPr>
        <w:t xml:space="preserve">Article 57 of the Convention and Article </w:t>
      </w:r>
      <w:r w:rsidR="00D5175B" w:rsidRPr="000D2744">
        <w:rPr>
          <w:rFonts w:ascii="Verdana" w:hAnsi="Verdana"/>
          <w:sz w:val="18"/>
          <w:szCs w:val="18"/>
        </w:rPr>
        <w:t>XLIV</w:t>
      </w:r>
      <w:r w:rsidR="00467C77" w:rsidRPr="000D2744">
        <w:rPr>
          <w:rFonts w:ascii="Verdana" w:hAnsi="Verdana"/>
          <w:sz w:val="18"/>
          <w:szCs w:val="18"/>
        </w:rPr>
        <w:t xml:space="preserve"> of the </w:t>
      </w:r>
      <w:r w:rsidR="00D5175B" w:rsidRPr="000D2744">
        <w:rPr>
          <w:rFonts w:ascii="Verdana" w:hAnsi="Verdana"/>
          <w:sz w:val="18"/>
          <w:szCs w:val="18"/>
        </w:rPr>
        <w:t>Space</w:t>
      </w:r>
      <w:r w:rsidR="00467C77" w:rsidRPr="000D2744">
        <w:rPr>
          <w:rFonts w:ascii="Verdana" w:hAnsi="Verdana"/>
          <w:sz w:val="18"/>
          <w:szCs w:val="18"/>
        </w:rPr>
        <w:t xml:space="preserve"> Protocol provide for a State Party to make subsequent declarations after the date on which the Convention and </w:t>
      </w:r>
      <w:r w:rsidR="00D5175B" w:rsidRPr="000D2744">
        <w:rPr>
          <w:rFonts w:ascii="Verdana" w:hAnsi="Verdana"/>
          <w:sz w:val="18"/>
          <w:szCs w:val="18"/>
        </w:rPr>
        <w:t>Space</w:t>
      </w:r>
      <w:r w:rsidR="00467C77" w:rsidRPr="000D2744">
        <w:rPr>
          <w:rFonts w:ascii="Verdana" w:hAnsi="Verdana"/>
          <w:sz w:val="18"/>
          <w:szCs w:val="18"/>
        </w:rPr>
        <w:t xml:space="preserve"> Protocol have </w:t>
      </w:r>
      <w:r w:rsidR="00467C77" w:rsidRPr="000D2744">
        <w:rPr>
          <w:rFonts w:ascii="Verdana" w:hAnsi="Verdana"/>
          <w:sz w:val="18"/>
          <w:szCs w:val="18"/>
        </w:rPr>
        <w:lastRenderedPageBreak/>
        <w:t>entered into force for that State.</w:t>
      </w:r>
      <w:r w:rsidR="006854E9" w:rsidRPr="000D2744">
        <w:rPr>
          <w:rFonts w:ascii="Verdana" w:hAnsi="Verdana"/>
          <w:sz w:val="18"/>
          <w:szCs w:val="18"/>
        </w:rPr>
        <w:t xml:space="preserve"> </w:t>
      </w:r>
      <w:r w:rsidR="00467C77" w:rsidRPr="000D2744">
        <w:rPr>
          <w:rFonts w:ascii="Verdana" w:hAnsi="Verdana"/>
          <w:sz w:val="18"/>
          <w:szCs w:val="18"/>
        </w:rPr>
        <w:t xml:space="preserve">Article 58 of the Convention and Article </w:t>
      </w:r>
      <w:r w:rsidR="00D5175B" w:rsidRPr="000D2744">
        <w:rPr>
          <w:rFonts w:ascii="Verdana" w:hAnsi="Verdana"/>
          <w:sz w:val="18"/>
          <w:szCs w:val="18"/>
        </w:rPr>
        <w:t>XLV</w:t>
      </w:r>
      <w:r w:rsidR="00467C77" w:rsidRPr="000D2744">
        <w:rPr>
          <w:rFonts w:ascii="Verdana" w:hAnsi="Verdana"/>
          <w:sz w:val="18"/>
          <w:szCs w:val="18"/>
        </w:rPr>
        <w:t xml:space="preserve"> of the </w:t>
      </w:r>
      <w:r w:rsidR="00D5175B" w:rsidRPr="000D2744">
        <w:rPr>
          <w:rFonts w:ascii="Verdana" w:hAnsi="Verdana"/>
          <w:sz w:val="18"/>
          <w:szCs w:val="18"/>
        </w:rPr>
        <w:t>Space</w:t>
      </w:r>
      <w:r w:rsidR="00467C77" w:rsidRPr="000D2744">
        <w:rPr>
          <w:rFonts w:ascii="Verdana" w:hAnsi="Verdana"/>
          <w:sz w:val="18"/>
          <w:szCs w:val="18"/>
        </w:rPr>
        <w:t xml:space="preserve"> Protocol provide for the withdrawal by States Parties of their declarations.</w:t>
      </w:r>
      <w:r w:rsidR="006854E9" w:rsidRPr="000D2744">
        <w:rPr>
          <w:rFonts w:ascii="Verdana" w:hAnsi="Verdana"/>
          <w:sz w:val="18"/>
          <w:szCs w:val="18"/>
        </w:rPr>
        <w:t xml:space="preserve"> </w:t>
      </w:r>
      <w:r w:rsidR="00467C77" w:rsidRPr="000D2744">
        <w:rPr>
          <w:rFonts w:ascii="Verdana" w:hAnsi="Verdana"/>
          <w:sz w:val="18"/>
          <w:szCs w:val="18"/>
        </w:rPr>
        <w:t>The following points should be noted in relation to the mak</w:t>
      </w:r>
      <w:r w:rsidR="00A11346" w:rsidRPr="000D2744">
        <w:rPr>
          <w:rFonts w:ascii="Verdana" w:hAnsi="Verdana"/>
          <w:sz w:val="18"/>
          <w:szCs w:val="18"/>
        </w:rPr>
        <w:t xml:space="preserve">ing of subsequent declarations </w:t>
      </w:r>
      <w:r w:rsidR="00467C77" w:rsidRPr="000D2744">
        <w:rPr>
          <w:rFonts w:ascii="Verdana" w:hAnsi="Verdana"/>
          <w:sz w:val="18"/>
          <w:szCs w:val="18"/>
        </w:rPr>
        <w:t>and the withdrawal of declarations:</w:t>
      </w:r>
    </w:p>
    <w:p w14:paraId="3934A365" w14:textId="77777777" w:rsidR="00467C77" w:rsidRPr="000D2744" w:rsidRDefault="00467C77" w:rsidP="00BC70E0">
      <w:pPr>
        <w:pStyle w:val="Corpotesto"/>
        <w:numPr>
          <w:ilvl w:val="0"/>
          <w:numId w:val="4"/>
        </w:numPr>
        <w:tabs>
          <w:tab w:val="clear" w:pos="1068"/>
          <w:tab w:val="left" w:pos="6840"/>
        </w:tabs>
        <w:spacing w:after="240" w:line="260" w:lineRule="exact"/>
        <w:ind w:left="1134" w:hanging="567"/>
        <w:rPr>
          <w:rFonts w:ascii="Verdana" w:hAnsi="Verdana"/>
          <w:sz w:val="18"/>
          <w:szCs w:val="18"/>
        </w:rPr>
      </w:pPr>
      <w:r w:rsidRPr="000D2744">
        <w:rPr>
          <w:rFonts w:ascii="Verdana" w:hAnsi="Verdana"/>
          <w:sz w:val="18"/>
          <w:szCs w:val="18"/>
        </w:rPr>
        <w:t xml:space="preserve">By virtue of the mandatory nature of the declaration under Article 54(2) of the Convention, which must be made at the time of a Contracting State’s ratification of, or accession to, the </w:t>
      </w:r>
      <w:r w:rsidR="00D5175B" w:rsidRPr="000D2744">
        <w:rPr>
          <w:rFonts w:ascii="Verdana" w:hAnsi="Verdana"/>
          <w:sz w:val="18"/>
          <w:szCs w:val="18"/>
        </w:rPr>
        <w:t>Space</w:t>
      </w:r>
      <w:r w:rsidRPr="000D2744">
        <w:rPr>
          <w:rFonts w:ascii="Verdana" w:hAnsi="Verdana"/>
          <w:sz w:val="18"/>
          <w:szCs w:val="18"/>
        </w:rPr>
        <w:t xml:space="preserve"> Protocol, a Contracting State would be able to withdraw its declaration under Article 54(2) of the Convention only if that withdrawal were to be accompanied by a subsequent declaration under </w:t>
      </w:r>
      <w:r w:rsidR="00D5175B" w:rsidRPr="000D2744">
        <w:rPr>
          <w:rFonts w:ascii="Verdana" w:hAnsi="Verdana"/>
          <w:sz w:val="18"/>
          <w:szCs w:val="18"/>
        </w:rPr>
        <w:t xml:space="preserve">that same Article </w:t>
      </w:r>
      <w:r w:rsidRPr="000D2744">
        <w:rPr>
          <w:rFonts w:ascii="Verdana" w:hAnsi="Verdana"/>
          <w:sz w:val="18"/>
          <w:szCs w:val="18"/>
        </w:rPr>
        <w:t>and taking effect at the same time as withdrawal.</w:t>
      </w:r>
    </w:p>
    <w:p w14:paraId="336D2A77" w14:textId="77777777" w:rsidR="00467C77" w:rsidRPr="000D2744" w:rsidRDefault="00467C77" w:rsidP="00BC70E0">
      <w:pPr>
        <w:pStyle w:val="Corpotesto"/>
        <w:numPr>
          <w:ilvl w:val="0"/>
          <w:numId w:val="4"/>
        </w:numPr>
        <w:tabs>
          <w:tab w:val="clear" w:pos="1068"/>
          <w:tab w:val="left" w:pos="6840"/>
        </w:tabs>
        <w:spacing w:after="240" w:line="260" w:lineRule="exact"/>
        <w:ind w:left="1134" w:hanging="567"/>
        <w:rPr>
          <w:rFonts w:ascii="Verdana" w:hAnsi="Verdana"/>
          <w:sz w:val="18"/>
          <w:szCs w:val="18"/>
        </w:rPr>
      </w:pPr>
      <w:r w:rsidRPr="000D2744">
        <w:rPr>
          <w:rFonts w:ascii="Verdana" w:hAnsi="Verdana"/>
          <w:sz w:val="18"/>
          <w:szCs w:val="18"/>
        </w:rPr>
        <w:t xml:space="preserve">One effect of Article 57 of the Convention and Article </w:t>
      </w:r>
      <w:r w:rsidR="00B70D74" w:rsidRPr="000D2744">
        <w:rPr>
          <w:rFonts w:ascii="Verdana" w:hAnsi="Verdana"/>
          <w:sz w:val="18"/>
          <w:szCs w:val="18"/>
        </w:rPr>
        <w:t>XLIV</w:t>
      </w:r>
      <w:r w:rsidRPr="000D2744">
        <w:rPr>
          <w:rFonts w:ascii="Verdana" w:hAnsi="Verdana"/>
          <w:sz w:val="18"/>
          <w:szCs w:val="18"/>
        </w:rPr>
        <w:t xml:space="preserve"> of the </w:t>
      </w:r>
      <w:r w:rsidR="00E4020A" w:rsidRPr="000D2744">
        <w:rPr>
          <w:rFonts w:ascii="Verdana" w:hAnsi="Verdana"/>
          <w:sz w:val="18"/>
          <w:szCs w:val="18"/>
        </w:rPr>
        <w:t>Space</w:t>
      </w:r>
      <w:r w:rsidRPr="000D2744">
        <w:rPr>
          <w:rFonts w:ascii="Verdana" w:hAnsi="Verdana"/>
          <w:sz w:val="18"/>
          <w:szCs w:val="18"/>
        </w:rPr>
        <w:t xml:space="preserve"> Protocol is to permit declarations, other than the mandatory declaration</w:t>
      </w:r>
      <w:r w:rsidR="00786077" w:rsidRPr="000D2744">
        <w:rPr>
          <w:rFonts w:ascii="Verdana" w:hAnsi="Verdana"/>
          <w:sz w:val="18"/>
          <w:szCs w:val="18"/>
        </w:rPr>
        <w:t>s</w:t>
      </w:r>
      <w:r w:rsidRPr="000D2744">
        <w:rPr>
          <w:rFonts w:ascii="Verdana" w:hAnsi="Verdana"/>
          <w:sz w:val="18"/>
          <w:szCs w:val="18"/>
        </w:rPr>
        <w:t xml:space="preserve"> under Article 54(2) of the Convention</w:t>
      </w:r>
      <w:r w:rsidR="00786077" w:rsidRPr="000D2744">
        <w:rPr>
          <w:rFonts w:ascii="Verdana" w:hAnsi="Verdana"/>
          <w:sz w:val="18"/>
          <w:szCs w:val="18"/>
        </w:rPr>
        <w:t xml:space="preserve"> and Article XLI(1</w:t>
      </w:r>
      <w:r w:rsidR="00B70D74" w:rsidRPr="000D2744">
        <w:rPr>
          <w:rFonts w:ascii="Verdana" w:hAnsi="Verdana"/>
          <w:sz w:val="18"/>
          <w:szCs w:val="18"/>
        </w:rPr>
        <w:t>) of the Space Protocol</w:t>
      </w:r>
      <w:r w:rsidRPr="000D2744">
        <w:rPr>
          <w:rFonts w:ascii="Verdana" w:hAnsi="Verdana"/>
          <w:sz w:val="18"/>
          <w:szCs w:val="18"/>
        </w:rPr>
        <w:t xml:space="preserve">, to be made at any time, even where a provision is expressed to permit declarations to be made at the time of ratification or accession to the Convention or the </w:t>
      </w:r>
      <w:r w:rsidR="00B15593" w:rsidRPr="000D2744">
        <w:rPr>
          <w:rFonts w:ascii="Verdana" w:hAnsi="Verdana"/>
          <w:sz w:val="18"/>
          <w:szCs w:val="18"/>
        </w:rPr>
        <w:t>Space</w:t>
      </w:r>
      <w:r w:rsidRPr="000D2744">
        <w:rPr>
          <w:rFonts w:ascii="Verdana" w:hAnsi="Verdana"/>
          <w:sz w:val="18"/>
          <w:szCs w:val="18"/>
        </w:rPr>
        <w:t xml:space="preserve"> Protocol.</w:t>
      </w:r>
    </w:p>
    <w:p w14:paraId="7E02E9B9" w14:textId="77777777" w:rsidR="00467C77" w:rsidRPr="000D2744" w:rsidRDefault="00467C77" w:rsidP="00467C77">
      <w:pPr>
        <w:keepNext/>
        <w:tabs>
          <w:tab w:val="left" w:pos="709"/>
        </w:tabs>
        <w:spacing w:after="240" w:line="280" w:lineRule="exact"/>
        <w:jc w:val="both"/>
        <w:rPr>
          <w:rFonts w:ascii="Verdana" w:hAnsi="Verdana"/>
          <w:lang w:val="en-GB"/>
        </w:rPr>
      </w:pPr>
      <w:r w:rsidRPr="000D2744">
        <w:rPr>
          <w:rFonts w:ascii="Verdana" w:hAnsi="Verdana"/>
          <w:i/>
          <w:lang w:val="en-GB"/>
        </w:rPr>
        <w:t>Presentation of declaration forms</w:t>
      </w:r>
    </w:p>
    <w:p w14:paraId="50CD5DE2" w14:textId="77777777" w:rsidR="00467C77" w:rsidRPr="000D2744" w:rsidRDefault="00031825" w:rsidP="00BC70E0">
      <w:pPr>
        <w:pStyle w:val="Corpotesto"/>
        <w:tabs>
          <w:tab w:val="clear" w:pos="1134"/>
          <w:tab w:val="left" w:pos="540"/>
        </w:tabs>
        <w:spacing w:after="120" w:line="260" w:lineRule="exact"/>
        <w:rPr>
          <w:rFonts w:ascii="Verdana" w:hAnsi="Verdana"/>
          <w:sz w:val="18"/>
          <w:szCs w:val="18"/>
        </w:rPr>
      </w:pPr>
      <w:r w:rsidRPr="000D2744">
        <w:rPr>
          <w:rFonts w:ascii="Verdana" w:hAnsi="Verdana"/>
          <w:sz w:val="18"/>
          <w:szCs w:val="18"/>
        </w:rPr>
        <w:t>36.</w:t>
      </w:r>
      <w:r w:rsidRPr="000D2744">
        <w:rPr>
          <w:rFonts w:ascii="Verdana" w:hAnsi="Verdana"/>
          <w:sz w:val="18"/>
          <w:szCs w:val="18"/>
        </w:rPr>
        <w:tab/>
      </w:r>
      <w:r w:rsidR="00467C77" w:rsidRPr="000D2744">
        <w:rPr>
          <w:rFonts w:ascii="Verdana" w:hAnsi="Verdana"/>
          <w:sz w:val="18"/>
          <w:szCs w:val="18"/>
        </w:rPr>
        <w:t>U</w:t>
      </w:r>
      <w:r w:rsidR="00467C77" w:rsidRPr="000D2744">
        <w:rPr>
          <w:rFonts w:ascii="Verdana" w:hAnsi="Verdana"/>
          <w:smallCaps/>
          <w:sz w:val="18"/>
          <w:szCs w:val="18"/>
        </w:rPr>
        <w:t>nidroit</w:t>
      </w:r>
      <w:r w:rsidR="00786077" w:rsidRPr="000D2744">
        <w:rPr>
          <w:rFonts w:ascii="Verdana" w:hAnsi="Verdana"/>
          <w:sz w:val="18"/>
          <w:szCs w:val="18"/>
        </w:rPr>
        <w:t>, as Depositary of</w:t>
      </w:r>
      <w:r w:rsidR="00467C77" w:rsidRPr="000D2744">
        <w:rPr>
          <w:rFonts w:ascii="Verdana" w:hAnsi="Verdana"/>
          <w:sz w:val="18"/>
          <w:szCs w:val="18"/>
        </w:rPr>
        <w:t xml:space="preserve"> the Convention and </w:t>
      </w:r>
      <w:r w:rsidR="00577485" w:rsidRPr="000D2744">
        <w:rPr>
          <w:rFonts w:ascii="Verdana" w:hAnsi="Verdana"/>
          <w:sz w:val="18"/>
          <w:szCs w:val="18"/>
        </w:rPr>
        <w:t>Space</w:t>
      </w:r>
      <w:r w:rsidR="00CA42F2" w:rsidRPr="000D2744">
        <w:rPr>
          <w:rFonts w:ascii="Verdana" w:hAnsi="Verdana"/>
          <w:sz w:val="18"/>
          <w:szCs w:val="18"/>
        </w:rPr>
        <w:t xml:space="preserve"> Protocol, has prepared M</w:t>
      </w:r>
      <w:r w:rsidR="00467C77" w:rsidRPr="000D2744">
        <w:rPr>
          <w:rFonts w:ascii="Verdana" w:hAnsi="Verdana"/>
          <w:sz w:val="18"/>
          <w:szCs w:val="18"/>
        </w:rPr>
        <w:t xml:space="preserve">odel </w:t>
      </w:r>
      <w:r w:rsidR="00CA42F2" w:rsidRPr="000D2744">
        <w:rPr>
          <w:rFonts w:ascii="Verdana" w:hAnsi="Verdana"/>
          <w:sz w:val="18"/>
          <w:szCs w:val="18"/>
        </w:rPr>
        <w:t>Declaration F</w:t>
      </w:r>
      <w:r w:rsidR="00467C77" w:rsidRPr="000D2744">
        <w:rPr>
          <w:rFonts w:ascii="Verdana" w:hAnsi="Verdana"/>
          <w:sz w:val="18"/>
          <w:szCs w:val="18"/>
        </w:rPr>
        <w:t xml:space="preserve">orms that Contracting States and Regional Economic Integration Organisations may refer to when drafting their declarations under the Convention and </w:t>
      </w:r>
      <w:r w:rsidR="00577485" w:rsidRPr="000D2744">
        <w:rPr>
          <w:rFonts w:ascii="Verdana" w:hAnsi="Verdana"/>
          <w:sz w:val="18"/>
          <w:szCs w:val="18"/>
        </w:rPr>
        <w:t>Space</w:t>
      </w:r>
      <w:r w:rsidR="00B92B7C" w:rsidRPr="000D2744">
        <w:rPr>
          <w:rFonts w:ascii="Verdana" w:hAnsi="Verdana"/>
          <w:sz w:val="18"/>
          <w:szCs w:val="18"/>
        </w:rPr>
        <w:t xml:space="preserve"> Protocol.</w:t>
      </w:r>
      <w:r w:rsidR="006854E9" w:rsidRPr="000D2744">
        <w:rPr>
          <w:rFonts w:ascii="Verdana" w:hAnsi="Verdana"/>
          <w:sz w:val="18"/>
          <w:szCs w:val="18"/>
        </w:rPr>
        <w:t xml:space="preserve"> </w:t>
      </w:r>
      <w:r w:rsidR="00467C77" w:rsidRPr="000D2744">
        <w:rPr>
          <w:rFonts w:ascii="Verdana" w:hAnsi="Verdana"/>
          <w:sz w:val="18"/>
          <w:szCs w:val="18"/>
        </w:rPr>
        <w:t>These forms are organised as follows:</w:t>
      </w:r>
    </w:p>
    <w:p w14:paraId="719794B8" w14:textId="77777777" w:rsidR="00467C77" w:rsidRPr="000D2744" w:rsidRDefault="00467C77" w:rsidP="00467C77">
      <w:pPr>
        <w:pStyle w:val="Corpotesto"/>
        <w:numPr>
          <w:ilvl w:val="0"/>
          <w:numId w:val="2"/>
        </w:numPr>
        <w:spacing w:after="120" w:line="280" w:lineRule="exact"/>
        <w:ind w:left="714" w:hanging="357"/>
        <w:rPr>
          <w:rFonts w:ascii="Verdana" w:hAnsi="Verdana"/>
          <w:sz w:val="18"/>
          <w:szCs w:val="18"/>
        </w:rPr>
      </w:pPr>
      <w:r w:rsidRPr="000D2744">
        <w:rPr>
          <w:rFonts w:ascii="Verdana" w:hAnsi="Verdana"/>
          <w:sz w:val="18"/>
          <w:szCs w:val="18"/>
        </w:rPr>
        <w:t>Model Declaration Forms for Use by States Under the Convention (Part II);</w:t>
      </w:r>
    </w:p>
    <w:p w14:paraId="5F314D14" w14:textId="77777777" w:rsidR="00467C77" w:rsidRPr="000D2744" w:rsidRDefault="00467C77" w:rsidP="00467C77">
      <w:pPr>
        <w:pStyle w:val="Corpotesto"/>
        <w:numPr>
          <w:ilvl w:val="0"/>
          <w:numId w:val="2"/>
        </w:numPr>
        <w:spacing w:after="120" w:line="280" w:lineRule="exact"/>
        <w:ind w:left="714" w:hanging="357"/>
        <w:rPr>
          <w:rFonts w:ascii="Verdana" w:hAnsi="Verdana"/>
          <w:sz w:val="18"/>
          <w:szCs w:val="18"/>
        </w:rPr>
      </w:pPr>
      <w:r w:rsidRPr="000D2744">
        <w:rPr>
          <w:rFonts w:ascii="Verdana" w:hAnsi="Verdana"/>
          <w:sz w:val="18"/>
          <w:szCs w:val="18"/>
        </w:rPr>
        <w:t xml:space="preserve">Model Declaration Forms for Use by States Under the </w:t>
      </w:r>
      <w:r w:rsidR="00577485" w:rsidRPr="000D2744">
        <w:rPr>
          <w:rFonts w:ascii="Verdana" w:hAnsi="Verdana"/>
          <w:sz w:val="18"/>
          <w:szCs w:val="18"/>
        </w:rPr>
        <w:t>Space</w:t>
      </w:r>
      <w:r w:rsidRPr="000D2744">
        <w:rPr>
          <w:rFonts w:ascii="Verdana" w:hAnsi="Verdana"/>
          <w:sz w:val="18"/>
          <w:szCs w:val="18"/>
        </w:rPr>
        <w:t xml:space="preserve"> Protocol (Part III);</w:t>
      </w:r>
    </w:p>
    <w:p w14:paraId="0166EA63" w14:textId="77777777" w:rsidR="00467C77" w:rsidRPr="000D2744" w:rsidRDefault="00467C77" w:rsidP="00467C77">
      <w:pPr>
        <w:pStyle w:val="Corpotesto"/>
        <w:numPr>
          <w:ilvl w:val="0"/>
          <w:numId w:val="2"/>
        </w:numPr>
        <w:spacing w:after="240" w:line="280" w:lineRule="exact"/>
        <w:ind w:left="714" w:hanging="357"/>
        <w:rPr>
          <w:rFonts w:ascii="Verdana" w:hAnsi="Verdana"/>
          <w:sz w:val="18"/>
          <w:szCs w:val="18"/>
        </w:rPr>
      </w:pPr>
      <w:r w:rsidRPr="000D2744">
        <w:rPr>
          <w:rFonts w:ascii="Verdana" w:hAnsi="Verdana"/>
          <w:sz w:val="18"/>
          <w:szCs w:val="18"/>
        </w:rPr>
        <w:t xml:space="preserve">Model Declaration Forms for Use by Regional Economic Integration Organisations under the Convention and </w:t>
      </w:r>
      <w:r w:rsidR="00577485" w:rsidRPr="000D2744">
        <w:rPr>
          <w:rFonts w:ascii="Verdana" w:hAnsi="Verdana"/>
          <w:sz w:val="18"/>
          <w:szCs w:val="18"/>
        </w:rPr>
        <w:t>Space</w:t>
      </w:r>
      <w:r w:rsidRPr="000D2744">
        <w:rPr>
          <w:rFonts w:ascii="Verdana" w:hAnsi="Verdana"/>
          <w:sz w:val="18"/>
          <w:szCs w:val="18"/>
        </w:rPr>
        <w:t xml:space="preserve"> Protocol (Part IV).</w:t>
      </w:r>
    </w:p>
    <w:p w14:paraId="643A7D94" w14:textId="77777777" w:rsidR="00467C77" w:rsidRPr="000D2744" w:rsidRDefault="00467C77" w:rsidP="009D17B2">
      <w:pPr>
        <w:keepNext/>
        <w:spacing w:before="120" w:after="360"/>
        <w:rPr>
          <w:rFonts w:ascii="Verdana" w:hAnsi="Verdana"/>
          <w:b/>
          <w:sz w:val="24"/>
          <w:szCs w:val="24"/>
          <w:lang w:val="en-GB"/>
        </w:rPr>
      </w:pPr>
      <w:r w:rsidRPr="000D2744">
        <w:rPr>
          <w:rFonts w:ascii="Verdana" w:hAnsi="Verdana"/>
          <w:b/>
          <w:sz w:val="24"/>
          <w:szCs w:val="24"/>
          <w:lang w:val="en-GB"/>
        </w:rPr>
        <w:t>Choices in relation to declarations</w:t>
      </w:r>
    </w:p>
    <w:p w14:paraId="32F077A6" w14:textId="77777777" w:rsidR="00467C77" w:rsidRPr="000D2744" w:rsidRDefault="00467C77" w:rsidP="00467C77">
      <w:pPr>
        <w:keepNext/>
        <w:tabs>
          <w:tab w:val="left" w:pos="709"/>
        </w:tabs>
        <w:spacing w:after="240" w:line="280" w:lineRule="exact"/>
        <w:jc w:val="both"/>
        <w:rPr>
          <w:rFonts w:ascii="Verdana" w:hAnsi="Verdana"/>
          <w:lang w:val="en-GB"/>
        </w:rPr>
      </w:pPr>
      <w:r w:rsidRPr="000D2744">
        <w:rPr>
          <w:rFonts w:ascii="Verdana" w:hAnsi="Verdana"/>
          <w:i/>
          <w:lang w:val="en-GB"/>
        </w:rPr>
        <w:t>Decisions relating to declarations determined by Contracting States</w:t>
      </w:r>
    </w:p>
    <w:p w14:paraId="4E2AFB4A" w14:textId="77777777" w:rsidR="00467C77" w:rsidRPr="000D2744" w:rsidRDefault="00031825" w:rsidP="00BC70E0">
      <w:pPr>
        <w:pStyle w:val="Corpotesto"/>
        <w:tabs>
          <w:tab w:val="clear" w:pos="1134"/>
          <w:tab w:val="left" w:pos="540"/>
        </w:tabs>
        <w:spacing w:after="120" w:line="260" w:lineRule="exact"/>
        <w:rPr>
          <w:rFonts w:ascii="Verdana" w:hAnsi="Verdana"/>
          <w:sz w:val="18"/>
          <w:szCs w:val="18"/>
        </w:rPr>
      </w:pPr>
      <w:r w:rsidRPr="000D2744">
        <w:rPr>
          <w:rFonts w:ascii="Verdana" w:hAnsi="Verdana"/>
          <w:sz w:val="18"/>
          <w:szCs w:val="18"/>
        </w:rPr>
        <w:t>37.</w:t>
      </w:r>
      <w:r w:rsidRPr="000D2744">
        <w:rPr>
          <w:rFonts w:ascii="Verdana" w:hAnsi="Verdana"/>
          <w:sz w:val="18"/>
          <w:szCs w:val="18"/>
        </w:rPr>
        <w:tab/>
      </w:r>
      <w:r w:rsidR="00467C77" w:rsidRPr="000D2744">
        <w:rPr>
          <w:rFonts w:ascii="Verdana" w:hAnsi="Verdana"/>
          <w:sz w:val="18"/>
          <w:szCs w:val="18"/>
        </w:rPr>
        <w:t xml:space="preserve">The question as to which declarations a Contracting State will make under the Convention and </w:t>
      </w:r>
      <w:r w:rsidR="00577485" w:rsidRPr="000D2744">
        <w:rPr>
          <w:rFonts w:ascii="Verdana" w:hAnsi="Verdana"/>
          <w:sz w:val="18"/>
          <w:szCs w:val="18"/>
        </w:rPr>
        <w:t>Space</w:t>
      </w:r>
      <w:r w:rsidR="00467C77" w:rsidRPr="000D2744">
        <w:rPr>
          <w:rFonts w:ascii="Verdana" w:hAnsi="Verdana"/>
          <w:sz w:val="18"/>
          <w:szCs w:val="18"/>
        </w:rPr>
        <w:t xml:space="preserve"> Protocol is one for each Contracting State to determine in accordance with its own circumstances.</w:t>
      </w:r>
      <w:r w:rsidR="00467C77" w:rsidRPr="000D2744">
        <w:rPr>
          <w:rStyle w:val="Rimandonotaapidipagina"/>
          <w:rFonts w:ascii="Verdana" w:hAnsi="Verdana"/>
          <w:sz w:val="18"/>
          <w:szCs w:val="18"/>
        </w:rPr>
        <w:footnoteReference w:id="10"/>
      </w:r>
      <w:r w:rsidR="006854E9" w:rsidRPr="000D2744">
        <w:rPr>
          <w:rFonts w:ascii="Verdana" w:hAnsi="Verdana"/>
          <w:sz w:val="18"/>
          <w:szCs w:val="18"/>
        </w:rPr>
        <w:t xml:space="preserve"> </w:t>
      </w:r>
      <w:r w:rsidR="00467C77" w:rsidRPr="000D2744">
        <w:rPr>
          <w:rFonts w:ascii="Verdana" w:hAnsi="Verdana"/>
          <w:sz w:val="18"/>
          <w:szCs w:val="18"/>
        </w:rPr>
        <w:t xml:space="preserve">Further, </w:t>
      </w:r>
      <w:r w:rsidR="00467C77" w:rsidRPr="000D2744">
        <w:rPr>
          <w:rFonts w:ascii="Verdana" w:hAnsi="Verdana"/>
          <w:smallCaps/>
          <w:sz w:val="18"/>
          <w:szCs w:val="18"/>
        </w:rPr>
        <w:t>Unidroit</w:t>
      </w:r>
      <w:r w:rsidR="00DE31C7" w:rsidRPr="000D2744">
        <w:rPr>
          <w:rFonts w:ascii="Verdana" w:hAnsi="Verdana"/>
          <w:smallCaps/>
          <w:sz w:val="18"/>
          <w:szCs w:val="18"/>
        </w:rPr>
        <w:t>,</w:t>
      </w:r>
      <w:r w:rsidR="00467C77" w:rsidRPr="000D2744">
        <w:rPr>
          <w:rFonts w:ascii="Verdana" w:hAnsi="Verdana"/>
          <w:sz w:val="18"/>
          <w:szCs w:val="18"/>
        </w:rPr>
        <w:t xml:space="preserve"> in its</w:t>
      </w:r>
      <w:r w:rsidR="00786077" w:rsidRPr="000D2744">
        <w:rPr>
          <w:rFonts w:ascii="Verdana" w:hAnsi="Verdana"/>
          <w:sz w:val="18"/>
          <w:szCs w:val="18"/>
        </w:rPr>
        <w:t xml:space="preserve"> capacity of</w:t>
      </w:r>
      <w:r w:rsidR="00467C77" w:rsidRPr="000D2744">
        <w:rPr>
          <w:rFonts w:ascii="Verdana" w:hAnsi="Verdana"/>
          <w:sz w:val="18"/>
          <w:szCs w:val="18"/>
        </w:rPr>
        <w:t xml:space="preserve"> Depositary under the Convention and </w:t>
      </w:r>
      <w:r w:rsidR="00577485" w:rsidRPr="000D2744">
        <w:rPr>
          <w:rFonts w:ascii="Verdana" w:hAnsi="Verdana"/>
          <w:sz w:val="18"/>
          <w:szCs w:val="18"/>
        </w:rPr>
        <w:t>Space</w:t>
      </w:r>
      <w:r w:rsidR="00467C77" w:rsidRPr="000D2744">
        <w:rPr>
          <w:rFonts w:ascii="Verdana" w:hAnsi="Verdana"/>
          <w:sz w:val="18"/>
          <w:szCs w:val="18"/>
        </w:rPr>
        <w:t xml:space="preserve"> Protocol</w:t>
      </w:r>
      <w:r w:rsidR="00DE31C7" w:rsidRPr="000D2744">
        <w:rPr>
          <w:rFonts w:ascii="Verdana" w:hAnsi="Verdana"/>
          <w:sz w:val="18"/>
          <w:szCs w:val="18"/>
        </w:rPr>
        <w:t>,</w:t>
      </w:r>
      <w:r w:rsidR="00467C77" w:rsidRPr="000D2744">
        <w:rPr>
          <w:rFonts w:ascii="Verdana" w:hAnsi="Verdana"/>
          <w:sz w:val="18"/>
          <w:szCs w:val="18"/>
        </w:rPr>
        <w:t xml:space="preserve"> has no role in evaluating the competence of a Contracting State (having regard, for example, to its internal constitutional arrangements</w:t>
      </w:r>
      <w:r w:rsidR="00786077" w:rsidRPr="000D2744">
        <w:rPr>
          <w:rFonts w:ascii="Verdana" w:hAnsi="Verdana"/>
          <w:sz w:val="18"/>
          <w:szCs w:val="18"/>
        </w:rPr>
        <w:t xml:space="preserve"> or its membership within a Regional Economic Integration Organisation</w:t>
      </w:r>
      <w:r w:rsidR="00DE31C7" w:rsidRPr="000D2744">
        <w:rPr>
          <w:rFonts w:ascii="Verdana" w:hAnsi="Verdana"/>
          <w:sz w:val="18"/>
          <w:szCs w:val="18"/>
        </w:rPr>
        <w:t>) to make a declaration.</w:t>
      </w:r>
      <w:r w:rsidR="006854E9" w:rsidRPr="000D2744">
        <w:rPr>
          <w:rFonts w:ascii="Verdana" w:hAnsi="Verdana"/>
          <w:sz w:val="18"/>
          <w:szCs w:val="18"/>
        </w:rPr>
        <w:t xml:space="preserve"> </w:t>
      </w:r>
      <w:r w:rsidR="00467C77" w:rsidRPr="000D2744">
        <w:rPr>
          <w:rFonts w:ascii="Verdana" w:hAnsi="Verdana"/>
          <w:smallCaps/>
          <w:sz w:val="18"/>
          <w:szCs w:val="18"/>
        </w:rPr>
        <w:t>Unidroit</w:t>
      </w:r>
      <w:r w:rsidR="00467C77" w:rsidRPr="000D2744">
        <w:rPr>
          <w:rFonts w:ascii="Verdana" w:hAnsi="Verdana"/>
          <w:sz w:val="18"/>
          <w:szCs w:val="18"/>
        </w:rPr>
        <w:t xml:space="preserve"> will </w:t>
      </w:r>
      <w:r w:rsidR="00DE31C7" w:rsidRPr="000D2744">
        <w:rPr>
          <w:rFonts w:ascii="Verdana" w:hAnsi="Verdana"/>
          <w:sz w:val="18"/>
          <w:szCs w:val="18"/>
        </w:rPr>
        <w:t xml:space="preserve">therefore </w:t>
      </w:r>
      <w:r w:rsidR="00467C77" w:rsidRPr="000D2744">
        <w:rPr>
          <w:rFonts w:ascii="Verdana" w:hAnsi="Verdana"/>
          <w:sz w:val="18"/>
          <w:szCs w:val="18"/>
        </w:rPr>
        <w:t>accept a</w:t>
      </w:r>
      <w:r w:rsidR="00DE31C7" w:rsidRPr="000D2744">
        <w:rPr>
          <w:rFonts w:ascii="Verdana" w:hAnsi="Verdana"/>
          <w:sz w:val="18"/>
          <w:szCs w:val="18"/>
        </w:rPr>
        <w:t>ny</w:t>
      </w:r>
      <w:r w:rsidR="00467C77" w:rsidRPr="000D2744">
        <w:rPr>
          <w:rFonts w:ascii="Verdana" w:hAnsi="Verdana"/>
          <w:sz w:val="18"/>
          <w:szCs w:val="18"/>
        </w:rPr>
        <w:t xml:space="preserve"> declaration that is deposited with it in compliance with the requirements of the Convention and </w:t>
      </w:r>
      <w:r w:rsidR="00DE31C7" w:rsidRPr="000D2744">
        <w:rPr>
          <w:rFonts w:ascii="Verdana" w:hAnsi="Verdana"/>
          <w:sz w:val="18"/>
          <w:szCs w:val="18"/>
        </w:rPr>
        <w:t>Space</w:t>
      </w:r>
      <w:r w:rsidR="00467C77" w:rsidRPr="000D2744">
        <w:rPr>
          <w:rFonts w:ascii="Verdana" w:hAnsi="Verdana"/>
          <w:sz w:val="18"/>
          <w:szCs w:val="18"/>
        </w:rPr>
        <w:t xml:space="preserve"> Protocol.</w:t>
      </w:r>
    </w:p>
    <w:p w14:paraId="61F71382" w14:textId="77777777" w:rsidR="00467C77" w:rsidRPr="000D2744" w:rsidRDefault="00031825" w:rsidP="00BC70E0">
      <w:pPr>
        <w:pStyle w:val="Corpotesto"/>
        <w:tabs>
          <w:tab w:val="clear" w:pos="1134"/>
          <w:tab w:val="left" w:pos="540"/>
        </w:tabs>
        <w:spacing w:after="120" w:line="260" w:lineRule="exact"/>
        <w:rPr>
          <w:rFonts w:ascii="Verdana" w:hAnsi="Verdana"/>
          <w:sz w:val="18"/>
          <w:szCs w:val="18"/>
        </w:rPr>
      </w:pPr>
      <w:r w:rsidRPr="000D2744">
        <w:rPr>
          <w:rFonts w:ascii="Verdana" w:hAnsi="Verdana"/>
          <w:sz w:val="18"/>
          <w:szCs w:val="18"/>
        </w:rPr>
        <w:t xml:space="preserve">38. </w:t>
      </w:r>
      <w:r w:rsidRPr="000D2744">
        <w:rPr>
          <w:rFonts w:ascii="Verdana" w:hAnsi="Verdana"/>
          <w:sz w:val="18"/>
          <w:szCs w:val="18"/>
        </w:rPr>
        <w:tab/>
      </w:r>
      <w:r w:rsidR="00467C77" w:rsidRPr="000D2744">
        <w:rPr>
          <w:rFonts w:ascii="Verdana" w:hAnsi="Verdana"/>
          <w:sz w:val="18"/>
          <w:szCs w:val="18"/>
        </w:rPr>
        <w:t>There are many reasons why a Contracting State may decide not to make a declarati</w:t>
      </w:r>
      <w:r w:rsidR="00786077" w:rsidRPr="000D2744">
        <w:rPr>
          <w:rFonts w:ascii="Verdana" w:hAnsi="Verdana"/>
          <w:sz w:val="18"/>
          <w:szCs w:val="18"/>
        </w:rPr>
        <w:t>on in relation to a particular A</w:t>
      </w:r>
      <w:r w:rsidR="00467C77" w:rsidRPr="000D2744">
        <w:rPr>
          <w:rFonts w:ascii="Verdana" w:hAnsi="Verdana"/>
          <w:sz w:val="18"/>
          <w:szCs w:val="18"/>
        </w:rPr>
        <w:t xml:space="preserve">rticle of the Convention or </w:t>
      </w:r>
      <w:r w:rsidR="00012A14" w:rsidRPr="000D2744">
        <w:rPr>
          <w:rFonts w:ascii="Verdana" w:hAnsi="Verdana"/>
          <w:sz w:val="18"/>
          <w:szCs w:val="18"/>
        </w:rPr>
        <w:t>Space</w:t>
      </w:r>
      <w:r w:rsidR="00467C77" w:rsidRPr="000D2744">
        <w:rPr>
          <w:rFonts w:ascii="Verdana" w:hAnsi="Verdana"/>
          <w:sz w:val="18"/>
          <w:szCs w:val="18"/>
        </w:rPr>
        <w:t xml:space="preserve"> Protocol.</w:t>
      </w:r>
      <w:r w:rsidR="006854E9" w:rsidRPr="000D2744">
        <w:rPr>
          <w:rFonts w:ascii="Verdana" w:hAnsi="Verdana"/>
          <w:sz w:val="18"/>
          <w:szCs w:val="18"/>
        </w:rPr>
        <w:t xml:space="preserve"> </w:t>
      </w:r>
      <w:r w:rsidR="00467C77" w:rsidRPr="000D2744">
        <w:rPr>
          <w:rFonts w:ascii="Verdana" w:hAnsi="Verdana"/>
          <w:sz w:val="18"/>
          <w:szCs w:val="18"/>
        </w:rPr>
        <w:t>For example:</w:t>
      </w:r>
    </w:p>
    <w:p w14:paraId="5EB442F5" w14:textId="77777777" w:rsidR="00467C77" w:rsidRPr="000D2744" w:rsidRDefault="00467C77" w:rsidP="00BC70E0">
      <w:pPr>
        <w:pStyle w:val="Corpotesto"/>
        <w:numPr>
          <w:ilvl w:val="0"/>
          <w:numId w:val="2"/>
        </w:numPr>
        <w:spacing w:after="120" w:line="260" w:lineRule="exact"/>
        <w:ind w:left="714" w:hanging="357"/>
        <w:rPr>
          <w:rFonts w:ascii="Verdana" w:hAnsi="Verdana"/>
          <w:sz w:val="18"/>
          <w:szCs w:val="18"/>
        </w:rPr>
      </w:pPr>
      <w:r w:rsidRPr="000D2744">
        <w:rPr>
          <w:rFonts w:ascii="Verdana" w:hAnsi="Verdana"/>
          <w:sz w:val="18"/>
          <w:szCs w:val="18"/>
        </w:rPr>
        <w:t>in the case of an “opt-out” declaration - a Contracting State may want the relevan</w:t>
      </w:r>
      <w:r w:rsidR="00786077" w:rsidRPr="000D2744">
        <w:rPr>
          <w:rFonts w:ascii="Verdana" w:hAnsi="Verdana"/>
          <w:sz w:val="18"/>
          <w:szCs w:val="18"/>
        </w:rPr>
        <w:t>t A</w:t>
      </w:r>
      <w:r w:rsidRPr="000D2744">
        <w:rPr>
          <w:rFonts w:ascii="Verdana" w:hAnsi="Verdana"/>
          <w:sz w:val="18"/>
          <w:szCs w:val="18"/>
        </w:rPr>
        <w:t xml:space="preserve">rticle to apply to it and therefore not want to make a declaration that would </w:t>
      </w:r>
      <w:r w:rsidR="00786077" w:rsidRPr="000D2744">
        <w:rPr>
          <w:rFonts w:ascii="Verdana" w:hAnsi="Verdana"/>
          <w:sz w:val="18"/>
          <w:szCs w:val="18"/>
        </w:rPr>
        <w:t>exclude the application of the A</w:t>
      </w:r>
      <w:r w:rsidRPr="000D2744">
        <w:rPr>
          <w:rFonts w:ascii="Verdana" w:hAnsi="Verdana"/>
          <w:sz w:val="18"/>
          <w:szCs w:val="18"/>
        </w:rPr>
        <w:t>rticle;</w:t>
      </w:r>
    </w:p>
    <w:p w14:paraId="44799DF3" w14:textId="77777777" w:rsidR="00467C77" w:rsidRPr="000D2744" w:rsidRDefault="00467C77" w:rsidP="00BC70E0">
      <w:pPr>
        <w:pStyle w:val="Corpotesto"/>
        <w:numPr>
          <w:ilvl w:val="0"/>
          <w:numId w:val="2"/>
        </w:numPr>
        <w:spacing w:after="120" w:line="260" w:lineRule="exact"/>
        <w:ind w:left="714" w:hanging="357"/>
        <w:rPr>
          <w:rFonts w:ascii="Verdana" w:hAnsi="Verdana"/>
          <w:sz w:val="18"/>
          <w:szCs w:val="18"/>
        </w:rPr>
      </w:pPr>
      <w:r w:rsidRPr="000D2744">
        <w:rPr>
          <w:rFonts w:ascii="Verdana" w:hAnsi="Verdana"/>
          <w:sz w:val="18"/>
          <w:szCs w:val="18"/>
        </w:rPr>
        <w:lastRenderedPageBreak/>
        <w:t>in the case of an “opt-in” declaration – a Contracting State might regard the making of the declaration as being unnecessary if the laws and policies already applicable in the Contracting State achieve the same effect as would be achieved by the making of the declaration;</w:t>
      </w:r>
    </w:p>
    <w:p w14:paraId="08AD512B" w14:textId="77777777" w:rsidR="00467C77" w:rsidRPr="000D2744" w:rsidRDefault="00467C77" w:rsidP="00BC70E0">
      <w:pPr>
        <w:pStyle w:val="Corpotesto"/>
        <w:numPr>
          <w:ilvl w:val="0"/>
          <w:numId w:val="2"/>
        </w:numPr>
        <w:spacing w:after="240" w:line="260" w:lineRule="exact"/>
        <w:ind w:left="714" w:hanging="357"/>
        <w:rPr>
          <w:rFonts w:ascii="Verdana" w:hAnsi="Verdana"/>
          <w:sz w:val="18"/>
          <w:szCs w:val="18"/>
        </w:rPr>
      </w:pPr>
      <w:r w:rsidRPr="000D2744">
        <w:rPr>
          <w:rFonts w:ascii="Verdana" w:hAnsi="Verdana"/>
          <w:sz w:val="18"/>
          <w:szCs w:val="18"/>
        </w:rPr>
        <w:t xml:space="preserve">a Contracting State may be a member of a </w:t>
      </w:r>
      <w:r w:rsidR="00A37AF3" w:rsidRPr="000D2744">
        <w:rPr>
          <w:rFonts w:ascii="Verdana" w:hAnsi="Verdana"/>
          <w:sz w:val="18"/>
          <w:szCs w:val="18"/>
        </w:rPr>
        <w:t>R</w:t>
      </w:r>
      <w:r w:rsidRPr="000D2744">
        <w:rPr>
          <w:rFonts w:ascii="Verdana" w:hAnsi="Verdana"/>
          <w:sz w:val="18"/>
          <w:szCs w:val="18"/>
        </w:rPr>
        <w:t xml:space="preserve">egional </w:t>
      </w:r>
      <w:r w:rsidR="00A37AF3" w:rsidRPr="000D2744">
        <w:rPr>
          <w:rFonts w:ascii="Verdana" w:hAnsi="Verdana"/>
          <w:sz w:val="18"/>
          <w:szCs w:val="18"/>
        </w:rPr>
        <w:t>Economic I</w:t>
      </w:r>
      <w:r w:rsidRPr="000D2744">
        <w:rPr>
          <w:rFonts w:ascii="Verdana" w:hAnsi="Verdana"/>
          <w:sz w:val="18"/>
          <w:szCs w:val="18"/>
        </w:rPr>
        <w:t xml:space="preserve">ntegration </w:t>
      </w:r>
      <w:r w:rsidR="00A37AF3" w:rsidRPr="000D2744">
        <w:rPr>
          <w:rFonts w:ascii="Verdana" w:hAnsi="Verdana"/>
          <w:sz w:val="18"/>
          <w:szCs w:val="18"/>
        </w:rPr>
        <w:t>O</w:t>
      </w:r>
      <w:r w:rsidRPr="000D2744">
        <w:rPr>
          <w:rFonts w:ascii="Verdana" w:hAnsi="Verdana"/>
          <w:sz w:val="18"/>
          <w:szCs w:val="18"/>
        </w:rPr>
        <w:t>rganisatio</w:t>
      </w:r>
      <w:r w:rsidR="00786077" w:rsidRPr="000D2744">
        <w:rPr>
          <w:rFonts w:ascii="Verdana" w:hAnsi="Verdana"/>
          <w:sz w:val="18"/>
          <w:szCs w:val="18"/>
        </w:rPr>
        <w:t xml:space="preserve">n that has signed, accepted, </w:t>
      </w:r>
      <w:r w:rsidRPr="000D2744">
        <w:rPr>
          <w:rFonts w:ascii="Verdana" w:hAnsi="Verdana"/>
          <w:sz w:val="18"/>
          <w:szCs w:val="18"/>
        </w:rPr>
        <w:t>appr</w:t>
      </w:r>
      <w:r w:rsidR="00786077" w:rsidRPr="000D2744">
        <w:rPr>
          <w:rFonts w:ascii="Verdana" w:hAnsi="Verdana"/>
          <w:sz w:val="18"/>
          <w:szCs w:val="18"/>
        </w:rPr>
        <w:t>oved, or acceded to</w:t>
      </w:r>
      <w:r w:rsidRPr="000D2744">
        <w:rPr>
          <w:rFonts w:ascii="Verdana" w:hAnsi="Verdana"/>
          <w:sz w:val="18"/>
          <w:szCs w:val="18"/>
        </w:rPr>
        <w:t xml:space="preserve"> the Convention (pursuant to Article 48 of the Convention) and the </w:t>
      </w:r>
      <w:r w:rsidR="00012A14" w:rsidRPr="000D2744">
        <w:rPr>
          <w:rFonts w:ascii="Verdana" w:hAnsi="Verdana"/>
          <w:sz w:val="18"/>
          <w:szCs w:val="18"/>
        </w:rPr>
        <w:t>Space</w:t>
      </w:r>
      <w:r w:rsidRPr="000D2744">
        <w:rPr>
          <w:rFonts w:ascii="Verdana" w:hAnsi="Verdana"/>
          <w:sz w:val="18"/>
          <w:szCs w:val="18"/>
        </w:rPr>
        <w:t xml:space="preserve"> Protocol (pursuant to Article </w:t>
      </w:r>
      <w:r w:rsidR="00A37AF3" w:rsidRPr="000D2744">
        <w:rPr>
          <w:rFonts w:ascii="Verdana" w:hAnsi="Verdana"/>
          <w:sz w:val="18"/>
          <w:szCs w:val="18"/>
        </w:rPr>
        <w:t>X</w:t>
      </w:r>
      <w:r w:rsidRPr="000D2744">
        <w:rPr>
          <w:rFonts w:ascii="Verdana" w:hAnsi="Verdana"/>
          <w:sz w:val="18"/>
          <w:szCs w:val="18"/>
        </w:rPr>
        <w:t xml:space="preserve">XXVII of the </w:t>
      </w:r>
      <w:r w:rsidR="00A37AF3" w:rsidRPr="000D2744">
        <w:rPr>
          <w:rFonts w:ascii="Verdana" w:hAnsi="Verdana"/>
          <w:sz w:val="18"/>
          <w:szCs w:val="18"/>
        </w:rPr>
        <w:t>Space</w:t>
      </w:r>
      <w:r w:rsidR="00786077" w:rsidRPr="000D2744">
        <w:rPr>
          <w:rFonts w:ascii="Verdana" w:hAnsi="Verdana"/>
          <w:sz w:val="18"/>
          <w:szCs w:val="18"/>
        </w:rPr>
        <w:t xml:space="preserve"> Protocol),</w:t>
      </w:r>
      <w:r w:rsidRPr="000D2744">
        <w:rPr>
          <w:rFonts w:ascii="Verdana" w:hAnsi="Verdana"/>
          <w:sz w:val="18"/>
          <w:szCs w:val="18"/>
        </w:rPr>
        <w:t xml:space="preserve"> and the</w:t>
      </w:r>
      <w:r w:rsidR="00786077" w:rsidRPr="000D2744">
        <w:rPr>
          <w:rFonts w:ascii="Verdana" w:hAnsi="Verdana"/>
          <w:sz w:val="18"/>
          <w:szCs w:val="18"/>
        </w:rPr>
        <w:t xml:space="preserve"> internal arrangements of that O</w:t>
      </w:r>
      <w:r w:rsidRPr="000D2744">
        <w:rPr>
          <w:rFonts w:ascii="Verdana" w:hAnsi="Verdana"/>
          <w:sz w:val="18"/>
          <w:szCs w:val="18"/>
        </w:rPr>
        <w:t>rganisation may affect the capacity of the Contracting State to make a declarati</w:t>
      </w:r>
      <w:r w:rsidR="00910224" w:rsidRPr="000D2744">
        <w:rPr>
          <w:rFonts w:ascii="Verdana" w:hAnsi="Verdana"/>
          <w:sz w:val="18"/>
          <w:szCs w:val="18"/>
        </w:rPr>
        <w:t>on in relation to a particular A</w:t>
      </w:r>
      <w:r w:rsidRPr="000D2744">
        <w:rPr>
          <w:rFonts w:ascii="Verdana" w:hAnsi="Verdana"/>
          <w:sz w:val="18"/>
          <w:szCs w:val="18"/>
        </w:rPr>
        <w:t>rticle.</w:t>
      </w:r>
    </w:p>
    <w:p w14:paraId="7C0F8295" w14:textId="77777777" w:rsidR="00467C77" w:rsidRPr="000D2744" w:rsidRDefault="00467C77" w:rsidP="009D17B2">
      <w:pPr>
        <w:keepNext/>
        <w:tabs>
          <w:tab w:val="left" w:pos="709"/>
        </w:tabs>
        <w:spacing w:after="240" w:line="260" w:lineRule="exact"/>
        <w:jc w:val="both"/>
        <w:rPr>
          <w:rFonts w:ascii="Verdana" w:hAnsi="Verdana"/>
          <w:i/>
          <w:lang w:val="en-GB"/>
        </w:rPr>
      </w:pPr>
      <w:r w:rsidRPr="000D2744">
        <w:rPr>
          <w:rFonts w:ascii="Verdana" w:hAnsi="Verdana"/>
          <w:i/>
          <w:lang w:val="en-GB"/>
        </w:rPr>
        <w:t xml:space="preserve">Information about laws and policies relating to the matters covered by the Convention and </w:t>
      </w:r>
      <w:r w:rsidR="004F6B9F" w:rsidRPr="000D2744">
        <w:rPr>
          <w:rFonts w:ascii="Verdana" w:hAnsi="Verdana"/>
          <w:i/>
          <w:lang w:val="en-GB"/>
        </w:rPr>
        <w:t>Space</w:t>
      </w:r>
      <w:r w:rsidRPr="000D2744">
        <w:rPr>
          <w:rFonts w:ascii="Verdana" w:hAnsi="Verdana"/>
          <w:i/>
          <w:lang w:val="en-GB"/>
        </w:rPr>
        <w:t xml:space="preserve"> Protocol</w:t>
      </w:r>
    </w:p>
    <w:p w14:paraId="7A119585" w14:textId="55CB001E" w:rsidR="00467C77" w:rsidRPr="000D2744" w:rsidRDefault="00C4315E" w:rsidP="00BC70E0">
      <w:pPr>
        <w:pStyle w:val="Corpotesto"/>
        <w:tabs>
          <w:tab w:val="clear" w:pos="1134"/>
          <w:tab w:val="left" w:pos="540"/>
        </w:tabs>
        <w:spacing w:after="240" w:line="260" w:lineRule="exact"/>
        <w:rPr>
          <w:rFonts w:ascii="Verdana" w:hAnsi="Verdana"/>
          <w:sz w:val="18"/>
          <w:szCs w:val="18"/>
        </w:rPr>
      </w:pPr>
      <w:r w:rsidRPr="000D2744">
        <w:rPr>
          <w:rFonts w:ascii="Verdana" w:hAnsi="Verdana"/>
          <w:sz w:val="18"/>
          <w:szCs w:val="18"/>
        </w:rPr>
        <w:t>39</w:t>
      </w:r>
      <w:r w:rsidR="00031825" w:rsidRPr="000D2744">
        <w:rPr>
          <w:rFonts w:ascii="Verdana" w:hAnsi="Verdana"/>
          <w:sz w:val="18"/>
          <w:szCs w:val="18"/>
        </w:rPr>
        <w:t xml:space="preserve">. </w:t>
      </w:r>
      <w:r w:rsidR="00031825" w:rsidRPr="000D2744">
        <w:rPr>
          <w:rFonts w:ascii="Verdana" w:hAnsi="Verdana"/>
          <w:sz w:val="18"/>
          <w:szCs w:val="18"/>
        </w:rPr>
        <w:tab/>
      </w:r>
      <w:r w:rsidR="00467C77" w:rsidRPr="000D2744">
        <w:rPr>
          <w:rFonts w:ascii="Verdana" w:hAnsi="Verdana"/>
          <w:sz w:val="18"/>
          <w:szCs w:val="18"/>
        </w:rPr>
        <w:t xml:space="preserve">As noted above in paragraph </w:t>
      </w:r>
      <w:r w:rsidR="00766BDB" w:rsidRPr="000D2744">
        <w:rPr>
          <w:rFonts w:ascii="Verdana" w:hAnsi="Verdana"/>
          <w:sz w:val="18"/>
          <w:szCs w:val="18"/>
        </w:rPr>
        <w:t>17</w:t>
      </w:r>
      <w:r w:rsidR="00467C77" w:rsidRPr="000D2744">
        <w:rPr>
          <w:rFonts w:ascii="Verdana" w:hAnsi="Verdana"/>
          <w:sz w:val="18"/>
          <w:szCs w:val="18"/>
        </w:rPr>
        <w:t xml:space="preserve">, declarations under the Convention and </w:t>
      </w:r>
      <w:r w:rsidR="004F6B9F" w:rsidRPr="000D2744">
        <w:rPr>
          <w:rFonts w:ascii="Verdana" w:hAnsi="Verdana"/>
          <w:sz w:val="18"/>
          <w:szCs w:val="18"/>
        </w:rPr>
        <w:t>Space</w:t>
      </w:r>
      <w:r w:rsidR="00467C77" w:rsidRPr="000D2744">
        <w:rPr>
          <w:rFonts w:ascii="Verdana" w:hAnsi="Verdana"/>
          <w:sz w:val="18"/>
          <w:szCs w:val="18"/>
        </w:rPr>
        <w:t xml:space="preserve"> Protocol must be notified in writing to the Depositary (Convention Article 56(2)</w:t>
      </w:r>
      <w:r w:rsidR="004F6B9F" w:rsidRPr="000D2744">
        <w:rPr>
          <w:rFonts w:ascii="Verdana" w:hAnsi="Verdana"/>
          <w:sz w:val="18"/>
          <w:szCs w:val="18"/>
        </w:rPr>
        <w:t xml:space="preserve"> and</w:t>
      </w:r>
      <w:r w:rsidR="00467C77" w:rsidRPr="000D2744">
        <w:rPr>
          <w:rFonts w:ascii="Verdana" w:hAnsi="Verdana"/>
          <w:sz w:val="18"/>
          <w:szCs w:val="18"/>
        </w:rPr>
        <w:t xml:space="preserve"> </w:t>
      </w:r>
      <w:r w:rsidR="004F6B9F" w:rsidRPr="000D2744">
        <w:rPr>
          <w:rFonts w:ascii="Verdana" w:hAnsi="Verdana"/>
          <w:sz w:val="18"/>
          <w:szCs w:val="18"/>
        </w:rPr>
        <w:t>Space</w:t>
      </w:r>
      <w:r w:rsidR="00467C77" w:rsidRPr="000D2744">
        <w:rPr>
          <w:rFonts w:ascii="Verdana" w:hAnsi="Verdana"/>
          <w:sz w:val="18"/>
          <w:szCs w:val="18"/>
        </w:rPr>
        <w:t xml:space="preserve"> Protocol Article </w:t>
      </w:r>
      <w:r w:rsidR="004F6B9F" w:rsidRPr="000D2744">
        <w:rPr>
          <w:rFonts w:ascii="Verdana" w:hAnsi="Verdana"/>
          <w:sz w:val="18"/>
          <w:szCs w:val="18"/>
        </w:rPr>
        <w:t>XLIII</w:t>
      </w:r>
      <w:r w:rsidR="00467C77" w:rsidRPr="000D2744">
        <w:rPr>
          <w:rFonts w:ascii="Verdana" w:hAnsi="Verdana"/>
          <w:sz w:val="18"/>
          <w:szCs w:val="18"/>
        </w:rPr>
        <w:t>(2)).</w:t>
      </w:r>
      <w:r w:rsidR="006854E9" w:rsidRPr="000D2744">
        <w:rPr>
          <w:rFonts w:ascii="Verdana" w:hAnsi="Verdana"/>
          <w:sz w:val="18"/>
          <w:szCs w:val="18"/>
        </w:rPr>
        <w:t xml:space="preserve"> </w:t>
      </w:r>
      <w:r w:rsidR="00467C77" w:rsidRPr="000D2744">
        <w:rPr>
          <w:rFonts w:ascii="Verdana" w:hAnsi="Verdana"/>
          <w:sz w:val="18"/>
          <w:szCs w:val="18"/>
        </w:rPr>
        <w:t xml:space="preserve">In accordance with Article 62(2) of the Convention and Article </w:t>
      </w:r>
      <w:r w:rsidR="004F6B9F" w:rsidRPr="000D2744">
        <w:rPr>
          <w:rFonts w:ascii="Verdana" w:hAnsi="Verdana"/>
          <w:sz w:val="18"/>
          <w:szCs w:val="18"/>
        </w:rPr>
        <w:t>XLVIII</w:t>
      </w:r>
      <w:r w:rsidR="00467C77" w:rsidRPr="000D2744">
        <w:rPr>
          <w:rFonts w:ascii="Verdana" w:hAnsi="Verdana"/>
          <w:sz w:val="18"/>
          <w:szCs w:val="18"/>
        </w:rPr>
        <w:t xml:space="preserve">(2) of the Protocol, information about the declarations made by each Contracting State under the Convention and </w:t>
      </w:r>
      <w:r w:rsidR="005F3057" w:rsidRPr="000D2744">
        <w:rPr>
          <w:rFonts w:ascii="Verdana" w:hAnsi="Verdana"/>
          <w:sz w:val="18"/>
          <w:szCs w:val="18"/>
        </w:rPr>
        <w:t>Space</w:t>
      </w:r>
      <w:r w:rsidR="00467C77" w:rsidRPr="000D2744">
        <w:rPr>
          <w:rFonts w:ascii="Verdana" w:hAnsi="Verdana"/>
          <w:sz w:val="18"/>
          <w:szCs w:val="18"/>
        </w:rPr>
        <w:t xml:space="preserve"> Protocol is formally communicated by the Depositary to all other Contracting State</w:t>
      </w:r>
      <w:r w:rsidR="00656F9D" w:rsidRPr="000D2744">
        <w:rPr>
          <w:rFonts w:ascii="Verdana" w:hAnsi="Verdana"/>
          <w:sz w:val="18"/>
          <w:szCs w:val="18"/>
        </w:rPr>
        <w:t>s, to the Supervisory Authority</w:t>
      </w:r>
      <w:r w:rsidR="00467C77" w:rsidRPr="000D2744">
        <w:rPr>
          <w:rFonts w:ascii="Verdana" w:hAnsi="Verdana"/>
          <w:sz w:val="18"/>
          <w:szCs w:val="18"/>
        </w:rPr>
        <w:t xml:space="preserve"> and to the Registrar of the International Registry.</w:t>
      </w:r>
      <w:r w:rsidR="006854E9" w:rsidRPr="000D2744">
        <w:rPr>
          <w:rFonts w:ascii="Verdana" w:hAnsi="Verdana"/>
          <w:sz w:val="18"/>
          <w:szCs w:val="18"/>
        </w:rPr>
        <w:t xml:space="preserve"> </w:t>
      </w:r>
      <w:r w:rsidR="00467C77" w:rsidRPr="000D2744">
        <w:rPr>
          <w:rFonts w:ascii="Verdana" w:hAnsi="Verdana"/>
          <w:sz w:val="18"/>
          <w:szCs w:val="18"/>
        </w:rPr>
        <w:t xml:space="preserve">Information about the declarations is also made available on the </w:t>
      </w:r>
      <w:r w:rsidR="00467C77" w:rsidRPr="000D2744">
        <w:rPr>
          <w:rFonts w:ascii="Verdana" w:hAnsi="Verdana"/>
          <w:smallCaps/>
          <w:sz w:val="18"/>
          <w:szCs w:val="18"/>
        </w:rPr>
        <w:t>Unidroit</w:t>
      </w:r>
      <w:r w:rsidR="00467C77" w:rsidRPr="000D2744">
        <w:rPr>
          <w:rFonts w:ascii="Verdana" w:hAnsi="Verdana"/>
          <w:sz w:val="18"/>
          <w:szCs w:val="18"/>
        </w:rPr>
        <w:t xml:space="preserve"> website.</w:t>
      </w:r>
      <w:r w:rsidR="000028E8" w:rsidRPr="000D2744">
        <w:rPr>
          <w:rStyle w:val="Rimandonotaapidipagina"/>
          <w:rFonts w:ascii="Verdana" w:hAnsi="Verdana"/>
          <w:sz w:val="18"/>
          <w:szCs w:val="18"/>
        </w:rPr>
        <w:footnoteReference w:id="11"/>
      </w:r>
      <w:r w:rsidR="006854E9" w:rsidRPr="000D2744">
        <w:rPr>
          <w:rFonts w:ascii="Verdana" w:hAnsi="Verdana"/>
          <w:sz w:val="18"/>
          <w:szCs w:val="18"/>
        </w:rPr>
        <w:t xml:space="preserve"> </w:t>
      </w:r>
      <w:r w:rsidR="00467C77" w:rsidRPr="000D2744">
        <w:rPr>
          <w:rFonts w:ascii="Verdana" w:hAnsi="Verdana"/>
          <w:sz w:val="18"/>
          <w:szCs w:val="18"/>
        </w:rPr>
        <w:t xml:space="preserve">Other information, including information which could potentially promote understanding </w:t>
      </w:r>
      <w:r w:rsidR="00656F9D" w:rsidRPr="000D2744">
        <w:rPr>
          <w:rFonts w:ascii="Verdana" w:hAnsi="Verdana"/>
          <w:sz w:val="18"/>
          <w:szCs w:val="18"/>
        </w:rPr>
        <w:t xml:space="preserve">of </w:t>
      </w:r>
      <w:r w:rsidR="00467C77" w:rsidRPr="000D2744">
        <w:rPr>
          <w:rFonts w:ascii="Verdana" w:hAnsi="Verdana"/>
          <w:sz w:val="18"/>
          <w:szCs w:val="18"/>
        </w:rPr>
        <w:t xml:space="preserve">the application of the Convention and </w:t>
      </w:r>
      <w:r w:rsidR="004F6B9F" w:rsidRPr="000D2744">
        <w:rPr>
          <w:rFonts w:ascii="Verdana" w:hAnsi="Verdana"/>
          <w:sz w:val="18"/>
          <w:szCs w:val="18"/>
        </w:rPr>
        <w:t>Space</w:t>
      </w:r>
      <w:r w:rsidR="00467C77" w:rsidRPr="000D2744">
        <w:rPr>
          <w:rFonts w:ascii="Verdana" w:hAnsi="Verdana"/>
          <w:sz w:val="18"/>
          <w:szCs w:val="18"/>
        </w:rPr>
        <w:t xml:space="preserve"> Protocol in a particular Contracting State, is</w:t>
      </w:r>
      <w:r w:rsidR="00FE01C8" w:rsidRPr="000D2744">
        <w:rPr>
          <w:rFonts w:ascii="Verdana" w:hAnsi="Verdana"/>
          <w:sz w:val="18"/>
          <w:szCs w:val="18"/>
        </w:rPr>
        <w:t xml:space="preserve"> welcomed by the Depositary but is n</w:t>
      </w:r>
      <w:r w:rsidR="00467C77" w:rsidRPr="000D2744">
        <w:rPr>
          <w:rFonts w:ascii="Verdana" w:hAnsi="Verdana"/>
          <w:sz w:val="18"/>
          <w:szCs w:val="18"/>
        </w:rPr>
        <w:t>ot required to be provided by Contracting States.</w:t>
      </w:r>
    </w:p>
    <w:p w14:paraId="0FA21837" w14:textId="77777777" w:rsidR="00467C77" w:rsidRPr="000D2744" w:rsidRDefault="00656F9D" w:rsidP="00BC70E0">
      <w:pPr>
        <w:pStyle w:val="Corpotesto"/>
        <w:tabs>
          <w:tab w:val="clear" w:pos="1134"/>
          <w:tab w:val="left" w:pos="540"/>
        </w:tabs>
        <w:spacing w:after="240" w:line="260" w:lineRule="exact"/>
        <w:rPr>
          <w:rFonts w:ascii="Verdana" w:hAnsi="Verdana"/>
          <w:sz w:val="18"/>
          <w:szCs w:val="18"/>
        </w:rPr>
      </w:pPr>
      <w:r w:rsidRPr="000D2744">
        <w:rPr>
          <w:rFonts w:ascii="Verdana" w:hAnsi="Verdana"/>
          <w:smallCaps/>
          <w:sz w:val="18"/>
          <w:szCs w:val="18"/>
        </w:rPr>
        <w:t>40</w:t>
      </w:r>
      <w:r w:rsidR="00031825" w:rsidRPr="000D2744">
        <w:rPr>
          <w:rFonts w:ascii="Verdana" w:hAnsi="Verdana"/>
          <w:smallCaps/>
          <w:sz w:val="18"/>
          <w:szCs w:val="18"/>
        </w:rPr>
        <w:t xml:space="preserve">. </w:t>
      </w:r>
      <w:r w:rsidR="00031825" w:rsidRPr="000D2744">
        <w:rPr>
          <w:rFonts w:ascii="Verdana" w:hAnsi="Verdana"/>
          <w:smallCaps/>
          <w:sz w:val="18"/>
          <w:szCs w:val="18"/>
        </w:rPr>
        <w:tab/>
      </w:r>
      <w:r w:rsidR="00467C77" w:rsidRPr="000D2744">
        <w:rPr>
          <w:rFonts w:ascii="Verdana" w:hAnsi="Verdana"/>
          <w:smallCaps/>
          <w:sz w:val="18"/>
          <w:szCs w:val="18"/>
        </w:rPr>
        <w:t>Unidroit</w:t>
      </w:r>
      <w:r w:rsidR="00467C77" w:rsidRPr="000D2744">
        <w:rPr>
          <w:rFonts w:ascii="Verdana" w:hAnsi="Verdana"/>
          <w:sz w:val="18"/>
          <w:szCs w:val="18"/>
        </w:rPr>
        <w:t xml:space="preserve"> welcomes information that a Contractin</w:t>
      </w:r>
      <w:r w:rsidR="00FE01C8" w:rsidRPr="000D2744">
        <w:rPr>
          <w:rFonts w:ascii="Verdana" w:hAnsi="Verdana"/>
          <w:sz w:val="18"/>
          <w:szCs w:val="18"/>
        </w:rPr>
        <w:t>g State may choose to provide</w:t>
      </w:r>
      <w:r w:rsidR="00467C77" w:rsidRPr="000D2744">
        <w:rPr>
          <w:rFonts w:ascii="Verdana" w:hAnsi="Verdana"/>
          <w:sz w:val="18"/>
          <w:szCs w:val="18"/>
        </w:rPr>
        <w:t xml:space="preserve"> about their laws and policies relating to the matters covered by the Convention and </w:t>
      </w:r>
      <w:r w:rsidR="00FE01C8" w:rsidRPr="000D2744">
        <w:rPr>
          <w:rFonts w:ascii="Verdana" w:hAnsi="Verdana"/>
          <w:sz w:val="18"/>
          <w:szCs w:val="18"/>
        </w:rPr>
        <w:t>Space</w:t>
      </w:r>
      <w:r w:rsidR="00467C77" w:rsidRPr="000D2744">
        <w:rPr>
          <w:rFonts w:ascii="Verdana" w:hAnsi="Verdana"/>
          <w:sz w:val="18"/>
          <w:szCs w:val="18"/>
        </w:rPr>
        <w:t xml:space="preserve"> Protocol.</w:t>
      </w:r>
      <w:r w:rsidR="006854E9" w:rsidRPr="000D2744">
        <w:rPr>
          <w:rFonts w:ascii="Verdana" w:hAnsi="Verdana"/>
          <w:sz w:val="18"/>
          <w:szCs w:val="18"/>
        </w:rPr>
        <w:t xml:space="preserve"> </w:t>
      </w:r>
      <w:r w:rsidR="00467C77" w:rsidRPr="000D2744">
        <w:rPr>
          <w:rFonts w:ascii="Verdana" w:hAnsi="Verdana"/>
          <w:sz w:val="18"/>
          <w:szCs w:val="18"/>
        </w:rPr>
        <w:t>Contracting States are not required to provide any such information</w:t>
      </w:r>
      <w:r w:rsidRPr="000D2744">
        <w:rPr>
          <w:rFonts w:ascii="Verdana" w:hAnsi="Verdana"/>
          <w:sz w:val="18"/>
          <w:szCs w:val="18"/>
        </w:rPr>
        <w:t>, which, if provided, would be provided at the discretion of the particular Contracting State</w:t>
      </w:r>
      <w:r w:rsidR="00FE01C8" w:rsidRPr="000D2744">
        <w:rPr>
          <w:rFonts w:ascii="Verdana" w:hAnsi="Verdana"/>
          <w:sz w:val="18"/>
          <w:szCs w:val="18"/>
        </w:rPr>
        <w:t>.</w:t>
      </w:r>
      <w:r w:rsidR="006854E9" w:rsidRPr="000D2744">
        <w:rPr>
          <w:rFonts w:ascii="Verdana" w:hAnsi="Verdana"/>
          <w:sz w:val="18"/>
          <w:szCs w:val="18"/>
        </w:rPr>
        <w:t xml:space="preserve"> </w:t>
      </w:r>
      <w:r w:rsidR="00FE01C8" w:rsidRPr="000D2744">
        <w:rPr>
          <w:rFonts w:ascii="Verdana" w:hAnsi="Verdana"/>
          <w:sz w:val="18"/>
          <w:szCs w:val="18"/>
        </w:rPr>
        <w:t>Any</w:t>
      </w:r>
      <w:r w:rsidR="00467C77" w:rsidRPr="000D2744">
        <w:rPr>
          <w:rFonts w:ascii="Verdana" w:hAnsi="Verdana"/>
          <w:sz w:val="18"/>
          <w:szCs w:val="18"/>
        </w:rPr>
        <w:t xml:space="preserve"> such information would be separate and distinct from any declarations that the Contracting State </w:t>
      </w:r>
      <w:r w:rsidR="00FE01C8" w:rsidRPr="000D2744">
        <w:rPr>
          <w:rFonts w:ascii="Verdana" w:hAnsi="Verdana"/>
          <w:sz w:val="18"/>
          <w:szCs w:val="18"/>
        </w:rPr>
        <w:t>might</w:t>
      </w:r>
      <w:r w:rsidR="00467C77" w:rsidRPr="000D2744">
        <w:rPr>
          <w:rFonts w:ascii="Verdana" w:hAnsi="Verdana"/>
          <w:sz w:val="18"/>
          <w:szCs w:val="18"/>
        </w:rPr>
        <w:t xml:space="preserve"> make under the Convention and </w:t>
      </w:r>
      <w:r w:rsidR="00FE01C8" w:rsidRPr="000D2744">
        <w:rPr>
          <w:rFonts w:ascii="Verdana" w:hAnsi="Verdana"/>
          <w:sz w:val="18"/>
          <w:szCs w:val="18"/>
        </w:rPr>
        <w:t>Space</w:t>
      </w:r>
      <w:r w:rsidR="00467C77" w:rsidRPr="000D2744">
        <w:rPr>
          <w:rFonts w:ascii="Verdana" w:hAnsi="Verdana"/>
          <w:sz w:val="18"/>
          <w:szCs w:val="18"/>
        </w:rPr>
        <w:t xml:space="preserve"> Protocol.</w:t>
      </w:r>
      <w:r w:rsidR="006854E9" w:rsidRPr="000D2744">
        <w:rPr>
          <w:rFonts w:ascii="Verdana" w:hAnsi="Verdana"/>
          <w:sz w:val="18"/>
          <w:szCs w:val="18"/>
        </w:rPr>
        <w:t xml:space="preserve"> </w:t>
      </w:r>
      <w:r w:rsidR="00467C77" w:rsidRPr="000D2744">
        <w:rPr>
          <w:rFonts w:ascii="Verdana" w:hAnsi="Verdana"/>
          <w:sz w:val="18"/>
          <w:szCs w:val="18"/>
        </w:rPr>
        <w:t xml:space="preserve">The following format is recommended for the transmission of any such information to </w:t>
      </w:r>
      <w:r w:rsidR="00467C77" w:rsidRPr="000D2744">
        <w:rPr>
          <w:rFonts w:ascii="Verdana" w:hAnsi="Verdana"/>
          <w:smallCaps/>
          <w:sz w:val="18"/>
          <w:szCs w:val="18"/>
        </w:rPr>
        <w:t>Unidroit</w:t>
      </w:r>
      <w:r w:rsidR="00467C77" w:rsidRPr="000D2744">
        <w:rPr>
          <w:rFonts w:ascii="Verdana" w:hAnsi="Verdana"/>
          <w:sz w:val="18"/>
          <w:szCs w:val="18"/>
        </w:rPr>
        <w:t>:</w:t>
      </w:r>
    </w:p>
    <w:p w14:paraId="5887A40F" w14:textId="77777777" w:rsidR="00467C77" w:rsidRPr="000D2744" w:rsidRDefault="00910224" w:rsidP="00BC70E0">
      <w:pPr>
        <w:pStyle w:val="Corpotesto"/>
        <w:tabs>
          <w:tab w:val="clear" w:pos="1134"/>
        </w:tabs>
        <w:spacing w:after="240" w:line="260" w:lineRule="exact"/>
        <w:ind w:left="567" w:right="565"/>
        <w:rPr>
          <w:rFonts w:ascii="Verdana" w:hAnsi="Verdana"/>
          <w:sz w:val="18"/>
          <w:szCs w:val="18"/>
        </w:rPr>
      </w:pPr>
      <w:r w:rsidRPr="000D2744">
        <w:rPr>
          <w:rFonts w:ascii="Verdana" w:hAnsi="Verdana"/>
          <w:i/>
          <w:sz w:val="18"/>
          <w:szCs w:val="18"/>
        </w:rPr>
        <w:t>(Name of State)</w:t>
      </w:r>
      <w:r w:rsidRPr="000D2744">
        <w:rPr>
          <w:rFonts w:ascii="Verdana" w:hAnsi="Verdana"/>
          <w:sz w:val="18"/>
          <w:szCs w:val="18"/>
        </w:rPr>
        <w:t xml:space="preserve"> ……………………………… </w:t>
      </w:r>
      <w:r w:rsidR="00467C77" w:rsidRPr="000D2744">
        <w:rPr>
          <w:rFonts w:ascii="Verdana" w:hAnsi="Verdana"/>
          <w:sz w:val="18"/>
          <w:szCs w:val="18"/>
        </w:rPr>
        <w:t xml:space="preserve">makes available to </w:t>
      </w:r>
      <w:r w:rsidR="00467C77" w:rsidRPr="000D2744">
        <w:rPr>
          <w:rFonts w:ascii="Verdana" w:hAnsi="Verdana"/>
          <w:smallCaps/>
          <w:sz w:val="18"/>
          <w:szCs w:val="18"/>
        </w:rPr>
        <w:t>Unidroit</w:t>
      </w:r>
      <w:r w:rsidR="00467C77" w:rsidRPr="000D2744">
        <w:rPr>
          <w:rFonts w:ascii="Verdana" w:hAnsi="Verdana"/>
          <w:sz w:val="18"/>
          <w:szCs w:val="18"/>
        </w:rPr>
        <w:t xml:space="preserve"> the following information about the laws and policies relating to the matters covered by the Convention and </w:t>
      </w:r>
      <w:r w:rsidR="00FE01C8" w:rsidRPr="000D2744">
        <w:rPr>
          <w:rFonts w:ascii="Verdana" w:hAnsi="Verdana"/>
          <w:sz w:val="18"/>
          <w:szCs w:val="18"/>
        </w:rPr>
        <w:t>Space</w:t>
      </w:r>
      <w:r w:rsidR="00467C77" w:rsidRPr="000D2744">
        <w:rPr>
          <w:rFonts w:ascii="Verdana" w:hAnsi="Verdana"/>
          <w:sz w:val="18"/>
          <w:szCs w:val="18"/>
        </w:rPr>
        <w:t xml:space="preserve"> Protocol:</w:t>
      </w:r>
      <w:r w:rsidR="00FE01C8" w:rsidRPr="000D2744">
        <w:rPr>
          <w:rFonts w:ascii="Verdana" w:hAnsi="Verdana"/>
          <w:sz w:val="18"/>
          <w:szCs w:val="18"/>
        </w:rPr>
        <w:t xml:space="preserve"> </w:t>
      </w:r>
      <w:r w:rsidRPr="000D2744">
        <w:rPr>
          <w:rFonts w:ascii="Verdana" w:hAnsi="Verdana"/>
          <w:i/>
          <w:sz w:val="18"/>
          <w:szCs w:val="18"/>
        </w:rPr>
        <w:t>(provide the relevant information here)</w:t>
      </w:r>
      <w:r w:rsidRPr="000D2744">
        <w:rPr>
          <w:rFonts w:ascii="Verdana" w:hAnsi="Verdana"/>
          <w:sz w:val="18"/>
          <w:szCs w:val="18"/>
        </w:rPr>
        <w:t xml:space="preserve"> ………………………………</w:t>
      </w:r>
      <w:r w:rsidR="00B7112C" w:rsidRPr="000D2744">
        <w:rPr>
          <w:rFonts w:ascii="Verdana" w:hAnsi="Verdana"/>
          <w:sz w:val="18"/>
          <w:szCs w:val="18"/>
        </w:rPr>
        <w:t>………………………………………………………</w:t>
      </w:r>
    </w:p>
    <w:p w14:paraId="66ADC87C" w14:textId="77777777" w:rsidR="004512FA" w:rsidRPr="000D2744" w:rsidRDefault="00656F9D" w:rsidP="00BC70E0">
      <w:pPr>
        <w:pStyle w:val="Corpotesto"/>
        <w:tabs>
          <w:tab w:val="clear" w:pos="1134"/>
          <w:tab w:val="left" w:pos="540"/>
        </w:tabs>
        <w:spacing w:after="240" w:line="260" w:lineRule="exact"/>
        <w:rPr>
          <w:rFonts w:ascii="Verdana" w:hAnsi="Verdana"/>
          <w:sz w:val="18"/>
          <w:szCs w:val="18"/>
        </w:rPr>
      </w:pPr>
      <w:r w:rsidRPr="000D2744">
        <w:rPr>
          <w:rFonts w:ascii="Verdana" w:hAnsi="Verdana"/>
          <w:sz w:val="18"/>
          <w:szCs w:val="18"/>
        </w:rPr>
        <w:t>41</w:t>
      </w:r>
      <w:r w:rsidR="00031825" w:rsidRPr="000D2744">
        <w:rPr>
          <w:rFonts w:ascii="Verdana" w:hAnsi="Verdana"/>
          <w:sz w:val="18"/>
          <w:szCs w:val="18"/>
        </w:rPr>
        <w:t xml:space="preserve">. </w:t>
      </w:r>
      <w:r w:rsidR="00031825" w:rsidRPr="000D2744">
        <w:rPr>
          <w:rFonts w:ascii="Verdana" w:hAnsi="Verdana"/>
          <w:sz w:val="18"/>
          <w:szCs w:val="18"/>
        </w:rPr>
        <w:tab/>
      </w:r>
      <w:r w:rsidR="00467C77" w:rsidRPr="000D2744">
        <w:rPr>
          <w:rFonts w:ascii="Verdana" w:hAnsi="Verdana"/>
          <w:sz w:val="18"/>
          <w:szCs w:val="18"/>
        </w:rPr>
        <w:t xml:space="preserve">The information, which may include references to, or copies of, laws and policies and which may be either general or specific to a particular topic or issue covered by the Convention and </w:t>
      </w:r>
      <w:r w:rsidR="00FE01C8" w:rsidRPr="000D2744">
        <w:rPr>
          <w:rFonts w:ascii="Verdana" w:hAnsi="Verdana"/>
          <w:sz w:val="18"/>
          <w:szCs w:val="18"/>
        </w:rPr>
        <w:t>Space</w:t>
      </w:r>
      <w:r w:rsidR="00467C77" w:rsidRPr="000D2744">
        <w:rPr>
          <w:rFonts w:ascii="Verdana" w:hAnsi="Verdana"/>
          <w:sz w:val="18"/>
          <w:szCs w:val="18"/>
        </w:rPr>
        <w:t xml:space="preserve"> Protocol, is made available on the </w:t>
      </w:r>
      <w:r w:rsidR="00467C77" w:rsidRPr="000D2744">
        <w:rPr>
          <w:rFonts w:ascii="Verdana" w:hAnsi="Verdana"/>
          <w:smallCaps/>
          <w:sz w:val="18"/>
          <w:szCs w:val="18"/>
        </w:rPr>
        <w:t>Unidroit</w:t>
      </w:r>
      <w:r w:rsidR="00467C77" w:rsidRPr="000D2744">
        <w:rPr>
          <w:rFonts w:ascii="Verdana" w:hAnsi="Verdana"/>
          <w:sz w:val="18"/>
          <w:szCs w:val="18"/>
        </w:rPr>
        <w:t xml:space="preserve"> website in order to provide Contracting States with an opportunity to promote understanding of the situation with respect to their rights and obligations under the Convention and </w:t>
      </w:r>
      <w:r w:rsidR="00910224" w:rsidRPr="000D2744">
        <w:rPr>
          <w:rFonts w:ascii="Verdana" w:hAnsi="Verdana"/>
          <w:sz w:val="18"/>
          <w:szCs w:val="18"/>
        </w:rPr>
        <w:t>Space</w:t>
      </w:r>
      <w:r w:rsidR="00467C77" w:rsidRPr="000D2744">
        <w:rPr>
          <w:rFonts w:ascii="Verdana" w:hAnsi="Verdana"/>
          <w:sz w:val="18"/>
          <w:szCs w:val="18"/>
        </w:rPr>
        <w:t xml:space="preserve"> Protocol.</w:t>
      </w:r>
    </w:p>
    <w:p w14:paraId="33F1329C" w14:textId="77777777" w:rsidR="00DD06DA" w:rsidRPr="000D2744" w:rsidRDefault="00DD06DA" w:rsidP="00BC70E0">
      <w:pPr>
        <w:pStyle w:val="Corpotesto"/>
        <w:numPr>
          <w:ilvl w:val="0"/>
          <w:numId w:val="1"/>
        </w:numPr>
        <w:spacing w:after="240" w:line="260" w:lineRule="exact"/>
        <w:rPr>
          <w:rFonts w:ascii="Verdana" w:hAnsi="Verdana"/>
          <w:sz w:val="18"/>
          <w:szCs w:val="18"/>
        </w:rPr>
        <w:sectPr w:rsidR="00DD06DA" w:rsidRPr="000D2744" w:rsidSect="00D04666">
          <w:pgSz w:w="11906" w:h="16838"/>
          <w:pgMar w:top="1701" w:right="1418" w:bottom="1134" w:left="1418" w:header="720" w:footer="720" w:gutter="0"/>
          <w:pgNumType w:start="1"/>
          <w:cols w:space="720"/>
          <w:docGrid w:linePitch="272"/>
        </w:sectPr>
      </w:pPr>
    </w:p>
    <w:p w14:paraId="472F6449" w14:textId="77777777" w:rsidR="00467C77" w:rsidRPr="000D2744" w:rsidRDefault="00467C77" w:rsidP="00467C77">
      <w:pPr>
        <w:keepNext/>
        <w:spacing w:after="360"/>
        <w:jc w:val="center"/>
        <w:rPr>
          <w:rFonts w:ascii="Verdana" w:hAnsi="Verdana"/>
          <w:b/>
          <w:sz w:val="28"/>
          <w:szCs w:val="28"/>
          <w:lang w:val="en-AU"/>
        </w:rPr>
      </w:pPr>
      <w:r w:rsidRPr="000D2744">
        <w:rPr>
          <w:rFonts w:ascii="Verdana" w:hAnsi="Verdana"/>
          <w:b/>
          <w:sz w:val="28"/>
          <w:szCs w:val="28"/>
          <w:lang w:val="en-AU"/>
        </w:rPr>
        <w:lastRenderedPageBreak/>
        <w:t>PART II</w:t>
      </w:r>
    </w:p>
    <w:p w14:paraId="002727A7" w14:textId="77777777" w:rsidR="00467C77" w:rsidRPr="000D2744" w:rsidRDefault="00467C77" w:rsidP="00467C77">
      <w:pPr>
        <w:keepNext/>
        <w:spacing w:after="360"/>
        <w:jc w:val="center"/>
        <w:rPr>
          <w:rFonts w:ascii="Verdana" w:hAnsi="Verdana"/>
          <w:b/>
          <w:sz w:val="28"/>
          <w:szCs w:val="28"/>
          <w:lang w:val="en-AU"/>
        </w:rPr>
      </w:pPr>
      <w:r w:rsidRPr="000D2744">
        <w:rPr>
          <w:rFonts w:ascii="Verdana" w:hAnsi="Verdana"/>
          <w:b/>
          <w:caps/>
          <w:sz w:val="28"/>
          <w:szCs w:val="28"/>
          <w:lang w:val="en-AU"/>
        </w:rPr>
        <w:t xml:space="preserve">Model Declaration forms for use by States </w:t>
      </w:r>
      <w:r w:rsidRPr="000D2744">
        <w:rPr>
          <w:rFonts w:ascii="Verdana" w:hAnsi="Verdana"/>
          <w:b/>
          <w:caps/>
          <w:sz w:val="28"/>
          <w:szCs w:val="28"/>
          <w:lang w:val="en-AU"/>
        </w:rPr>
        <w:br/>
        <w:t>under the Convention</w:t>
      </w:r>
    </w:p>
    <w:p w14:paraId="7928F10E" w14:textId="77777777" w:rsidR="00467C77" w:rsidRPr="000D2744" w:rsidRDefault="00467C77" w:rsidP="00467C77">
      <w:pPr>
        <w:pStyle w:val="DMParaDecText"/>
        <w:spacing w:before="480" w:after="480"/>
        <w:jc w:val="center"/>
        <w:rPr>
          <w:rFonts w:ascii="Verdana" w:hAnsi="Verdana"/>
          <w:sz w:val="22"/>
          <w:szCs w:val="22"/>
        </w:rPr>
      </w:pPr>
      <w:r w:rsidRPr="000D2744">
        <w:rPr>
          <w:rFonts w:ascii="Verdana" w:hAnsi="Verdana"/>
          <w:b/>
          <w:sz w:val="22"/>
          <w:szCs w:val="22"/>
        </w:rPr>
        <w:t>Form</w:t>
      </w:r>
      <w:r w:rsidRPr="000D2744">
        <w:rPr>
          <w:rFonts w:ascii="Verdana" w:hAnsi="Verdana"/>
          <w:b/>
          <w:smallCaps/>
          <w:sz w:val="22"/>
          <w:szCs w:val="22"/>
        </w:rPr>
        <w:t xml:space="preserve"> </w:t>
      </w:r>
      <w:r w:rsidRPr="000D2744">
        <w:rPr>
          <w:rFonts w:ascii="Verdana" w:hAnsi="Verdana"/>
          <w:b/>
          <w:sz w:val="22"/>
          <w:szCs w:val="22"/>
        </w:rPr>
        <w:t>No. 1</w:t>
      </w:r>
      <w:r w:rsidRPr="000D2744">
        <w:rPr>
          <w:rFonts w:ascii="Verdana" w:hAnsi="Verdana"/>
          <w:b/>
          <w:sz w:val="22"/>
          <w:szCs w:val="22"/>
        </w:rPr>
        <w:br/>
        <w:t>Specific declaration under Article 39(1)(a)</w:t>
      </w:r>
      <w:r w:rsidRPr="000D2744">
        <w:rPr>
          <w:rStyle w:val="Rimandonotaapidipagina"/>
          <w:rFonts w:ascii="Verdana" w:hAnsi="Verdana"/>
          <w:sz w:val="22"/>
          <w:szCs w:val="22"/>
        </w:rPr>
        <w:t xml:space="preserve"> </w:t>
      </w:r>
      <w:r w:rsidRPr="000D2744">
        <w:rPr>
          <w:rStyle w:val="Rimandonotaapidipagina"/>
          <w:rFonts w:ascii="Verdana" w:hAnsi="Verdana"/>
          <w:sz w:val="22"/>
          <w:szCs w:val="22"/>
        </w:rPr>
        <w:footnoteReference w:id="12"/>
      </w:r>
    </w:p>
    <w:p w14:paraId="32B4998E" w14:textId="77777777" w:rsidR="00467C77" w:rsidRPr="000D2744" w:rsidRDefault="00467C77" w:rsidP="004C3E01">
      <w:pPr>
        <w:pStyle w:val="DMParaDecText"/>
        <w:jc w:val="both"/>
        <w:rPr>
          <w:rFonts w:ascii="Verdana" w:hAnsi="Verdana"/>
          <w:sz w:val="18"/>
          <w:szCs w:val="18"/>
        </w:rPr>
      </w:pPr>
      <w:r w:rsidRPr="000D2744">
        <w:rPr>
          <w:rFonts w:ascii="Verdana" w:hAnsi="Verdana"/>
          <w:i/>
          <w:sz w:val="18"/>
          <w:szCs w:val="18"/>
        </w:rPr>
        <w:t>(Name of the State)</w:t>
      </w:r>
      <w:r w:rsidRPr="000D2744">
        <w:rPr>
          <w:rFonts w:ascii="Verdana" w:hAnsi="Verdana"/>
          <w:sz w:val="18"/>
          <w:szCs w:val="18"/>
        </w:rPr>
        <w:t xml:space="preserve"> ………………………………</w:t>
      </w:r>
      <w:r w:rsidR="00F339DE" w:rsidRPr="000D2744">
        <w:rPr>
          <w:rFonts w:ascii="Verdana" w:hAnsi="Verdana"/>
          <w:sz w:val="18"/>
          <w:szCs w:val="18"/>
        </w:rPr>
        <w:t xml:space="preserve"> </w:t>
      </w:r>
      <w:r w:rsidRPr="000D2744">
        <w:rPr>
          <w:rFonts w:ascii="Verdana" w:hAnsi="Verdana"/>
          <w:sz w:val="18"/>
          <w:szCs w:val="18"/>
        </w:rPr>
        <w:t xml:space="preserve">declares that the following categories of non-consensual right or interest </w:t>
      </w:r>
      <w:r w:rsidRPr="000D2744">
        <w:rPr>
          <w:rFonts w:ascii="Verdana" w:hAnsi="Verdana"/>
          <w:i/>
          <w:sz w:val="18"/>
          <w:szCs w:val="18"/>
        </w:rPr>
        <w:t>(list the relevant categories)</w:t>
      </w:r>
      <w:r w:rsidR="006854E9" w:rsidRPr="000D2744">
        <w:rPr>
          <w:rFonts w:ascii="Verdana" w:hAnsi="Verdana"/>
          <w:i/>
          <w:sz w:val="18"/>
          <w:szCs w:val="18"/>
        </w:rPr>
        <w:t xml:space="preserve"> </w:t>
      </w:r>
      <w:r w:rsidRPr="000D2744">
        <w:rPr>
          <w:rStyle w:val="Rimandonotaapidipagina"/>
          <w:rFonts w:ascii="Verdana" w:hAnsi="Verdana"/>
          <w:sz w:val="18"/>
          <w:szCs w:val="18"/>
        </w:rPr>
        <w:footnoteReference w:id="13"/>
      </w:r>
      <w:r w:rsidRPr="000D2744">
        <w:rPr>
          <w:rStyle w:val="Rimandonotaapidipagina"/>
          <w:rFonts w:ascii="Verdana" w:hAnsi="Verdana"/>
          <w:sz w:val="18"/>
          <w:szCs w:val="18"/>
        </w:rPr>
        <w:t xml:space="preserve"> </w:t>
      </w:r>
      <w:r w:rsidRPr="000D2744">
        <w:rPr>
          <w:rStyle w:val="Rimandonotaapidipagina"/>
          <w:rFonts w:ascii="Verdana" w:hAnsi="Verdana"/>
          <w:sz w:val="18"/>
          <w:szCs w:val="18"/>
        </w:rPr>
        <w:footnoteReference w:id="14"/>
      </w:r>
      <w:r w:rsidRPr="000D2744">
        <w:rPr>
          <w:rStyle w:val="Rimandonotaapidipagina"/>
          <w:rFonts w:ascii="Verdana" w:hAnsi="Verdana"/>
          <w:sz w:val="18"/>
          <w:szCs w:val="18"/>
        </w:rPr>
        <w:t xml:space="preserve"> </w:t>
      </w:r>
      <w:r w:rsidRPr="000D2744">
        <w:rPr>
          <w:rStyle w:val="Rimandonotaapidipagina"/>
          <w:rFonts w:ascii="Verdana" w:hAnsi="Verdana"/>
          <w:sz w:val="18"/>
          <w:szCs w:val="18"/>
        </w:rPr>
        <w:footnoteReference w:id="15"/>
      </w:r>
      <w:r w:rsidRPr="000D2744">
        <w:rPr>
          <w:rFonts w:ascii="Verdana" w:hAnsi="Verdana"/>
          <w:position w:val="6"/>
          <w:sz w:val="18"/>
          <w:szCs w:val="18"/>
          <w:vertAlign w:val="superscript"/>
        </w:rPr>
        <w:t xml:space="preserve"> </w:t>
      </w:r>
      <w:r w:rsidRPr="000D2744">
        <w:rPr>
          <w:rFonts w:ascii="Verdana" w:hAnsi="Verdana"/>
          <w:sz w:val="18"/>
          <w:szCs w:val="18"/>
        </w:rPr>
        <w:t>………….…...………… …………………………….………………………….………………………………………</w:t>
      </w:r>
      <w:r w:rsidR="004C3E01" w:rsidRPr="000D2744">
        <w:rPr>
          <w:rFonts w:ascii="Verdana" w:hAnsi="Verdana"/>
          <w:sz w:val="18"/>
          <w:szCs w:val="18"/>
        </w:rPr>
        <w:t>.</w:t>
      </w:r>
      <w:r w:rsidRPr="000D2744">
        <w:rPr>
          <w:rFonts w:ascii="Verdana" w:hAnsi="Verdana"/>
          <w:sz w:val="18"/>
          <w:szCs w:val="18"/>
        </w:rPr>
        <w:t>…………..………</w:t>
      </w:r>
      <w:r w:rsidR="00F339DE" w:rsidRPr="000D2744">
        <w:rPr>
          <w:rFonts w:ascii="Verdana" w:hAnsi="Verdana"/>
          <w:sz w:val="18"/>
          <w:szCs w:val="18"/>
        </w:rPr>
        <w:t>……………………………………………………….………………………</w:t>
      </w:r>
      <w:r w:rsidR="004C3E01" w:rsidRPr="000D2744">
        <w:rPr>
          <w:rFonts w:ascii="Verdana" w:hAnsi="Verdana"/>
          <w:sz w:val="18"/>
          <w:szCs w:val="18"/>
        </w:rPr>
        <w:t>…</w:t>
      </w:r>
      <w:r w:rsidR="00F339DE" w:rsidRPr="000D2744">
        <w:rPr>
          <w:rFonts w:ascii="Verdana" w:hAnsi="Verdana"/>
          <w:sz w:val="18"/>
          <w:szCs w:val="18"/>
        </w:rPr>
        <w:t xml:space="preserve"> </w:t>
      </w:r>
      <w:r w:rsidRPr="000D2744">
        <w:rPr>
          <w:rFonts w:ascii="Verdana" w:hAnsi="Verdana"/>
          <w:sz w:val="18"/>
          <w:szCs w:val="18"/>
        </w:rPr>
        <w:t xml:space="preserve">have priority under its law over an interest in an object equivalent to that of the holder of a registered international interest and shall have priority over a registered international interest, whether in or outside insolvency proceedings </w:t>
      </w:r>
      <w:r w:rsidRPr="000D2744">
        <w:rPr>
          <w:rFonts w:ascii="Verdana" w:hAnsi="Verdana"/>
          <w:i/>
          <w:sz w:val="18"/>
          <w:szCs w:val="18"/>
        </w:rPr>
        <w:t>[and whether registered before or after (name of the State)’s (ratification) (acceptance) (approval) (accession)]</w:t>
      </w:r>
      <w:r w:rsidRPr="000D2744">
        <w:rPr>
          <w:rFonts w:ascii="Verdana" w:hAnsi="Verdana"/>
          <w:sz w:val="18"/>
          <w:szCs w:val="18"/>
        </w:rPr>
        <w:t>.</w:t>
      </w:r>
      <w:r w:rsidRPr="000D2744">
        <w:rPr>
          <w:rStyle w:val="Rimandonotaapidipagina"/>
          <w:rFonts w:ascii="Verdana" w:hAnsi="Verdana"/>
          <w:sz w:val="18"/>
          <w:szCs w:val="18"/>
        </w:rPr>
        <w:footnoteReference w:id="16"/>
      </w:r>
    </w:p>
    <w:p w14:paraId="55739B00" w14:textId="77777777" w:rsidR="00467C77" w:rsidRPr="000D2744" w:rsidRDefault="00467C77" w:rsidP="00467C77">
      <w:pPr>
        <w:pStyle w:val="DMParaDecText"/>
        <w:spacing w:before="480" w:after="480"/>
        <w:jc w:val="center"/>
        <w:rPr>
          <w:rFonts w:ascii="Verdana" w:hAnsi="Verdana"/>
          <w:b/>
          <w:sz w:val="22"/>
          <w:szCs w:val="22"/>
        </w:rPr>
      </w:pPr>
      <w:r w:rsidRPr="000D2744">
        <w:rPr>
          <w:rFonts w:ascii="Verdana" w:hAnsi="Verdana"/>
          <w:b/>
          <w:i/>
        </w:rPr>
        <w:br w:type="page"/>
      </w:r>
      <w:r w:rsidRPr="000D2744">
        <w:rPr>
          <w:rFonts w:ascii="Verdana" w:hAnsi="Verdana"/>
          <w:b/>
          <w:sz w:val="22"/>
          <w:szCs w:val="22"/>
        </w:rPr>
        <w:lastRenderedPageBreak/>
        <w:t>Form No. 2</w:t>
      </w:r>
      <w:r w:rsidRPr="000D2744">
        <w:rPr>
          <w:rFonts w:ascii="Verdana" w:hAnsi="Verdana"/>
          <w:b/>
          <w:sz w:val="22"/>
          <w:szCs w:val="22"/>
        </w:rPr>
        <w:br/>
        <w:t>General declaration under Article 39(1)(a)</w:t>
      </w:r>
      <w:r w:rsidR="00CE7F6F">
        <w:rPr>
          <w:rFonts w:ascii="Verdana" w:hAnsi="Verdana"/>
          <w:b/>
          <w:sz w:val="22"/>
          <w:szCs w:val="22"/>
        </w:rPr>
        <w:t xml:space="preserve"> </w:t>
      </w:r>
      <w:r w:rsidRPr="000D2744">
        <w:rPr>
          <w:rStyle w:val="Rimandonotaapidipagina"/>
          <w:rFonts w:ascii="Verdana" w:hAnsi="Verdana"/>
          <w:sz w:val="22"/>
          <w:szCs w:val="22"/>
        </w:rPr>
        <w:footnoteReference w:id="17"/>
      </w:r>
    </w:p>
    <w:p w14:paraId="4F0E349A" w14:textId="77777777" w:rsidR="00CE7F6F" w:rsidRDefault="00CE7F6F" w:rsidP="004C3E01">
      <w:pPr>
        <w:spacing w:line="280" w:lineRule="exact"/>
        <w:jc w:val="both"/>
        <w:rPr>
          <w:rFonts w:ascii="Verdana" w:hAnsi="Verdana"/>
          <w:i/>
          <w:sz w:val="18"/>
          <w:szCs w:val="18"/>
          <w:lang w:val="en-GB"/>
        </w:rPr>
      </w:pPr>
    </w:p>
    <w:p w14:paraId="6F04DD78" w14:textId="77777777" w:rsidR="00467C77" w:rsidRPr="000D2744" w:rsidRDefault="00467C77" w:rsidP="004C3E01">
      <w:pPr>
        <w:spacing w:line="280" w:lineRule="exact"/>
        <w:jc w:val="both"/>
        <w:rPr>
          <w:rFonts w:ascii="Verdana" w:hAnsi="Verdana"/>
          <w:sz w:val="18"/>
          <w:szCs w:val="18"/>
          <w:lang w:val="en-GB"/>
        </w:rPr>
      </w:pPr>
      <w:r w:rsidRPr="000D2744">
        <w:rPr>
          <w:rFonts w:ascii="Verdana" w:hAnsi="Verdana"/>
          <w:i/>
          <w:sz w:val="18"/>
          <w:szCs w:val="18"/>
          <w:lang w:val="en-GB"/>
        </w:rPr>
        <w:t>(Name of the State)</w:t>
      </w:r>
      <w:r w:rsidRPr="000D2744">
        <w:rPr>
          <w:rFonts w:ascii="Verdana" w:hAnsi="Verdana"/>
          <w:sz w:val="18"/>
          <w:szCs w:val="18"/>
          <w:lang w:val="en-GB"/>
        </w:rPr>
        <w:t xml:space="preserve"> </w:t>
      </w:r>
      <w:r w:rsidRPr="000D2744">
        <w:rPr>
          <w:rFonts w:ascii="Verdana" w:hAnsi="Verdana"/>
          <w:sz w:val="18"/>
          <w:szCs w:val="18"/>
          <w:lang w:val="en-AU"/>
        </w:rPr>
        <w:t>………………………………</w:t>
      </w:r>
      <w:r w:rsidR="00F339DE" w:rsidRPr="000D2744">
        <w:rPr>
          <w:rFonts w:ascii="Verdana" w:hAnsi="Verdana"/>
          <w:sz w:val="18"/>
          <w:szCs w:val="18"/>
          <w:lang w:val="en-AU"/>
        </w:rPr>
        <w:t xml:space="preserve"> </w:t>
      </w:r>
      <w:r w:rsidRPr="000D2744">
        <w:rPr>
          <w:rFonts w:ascii="Verdana" w:hAnsi="Verdana"/>
          <w:sz w:val="18"/>
          <w:szCs w:val="18"/>
          <w:lang w:val="en-GB"/>
        </w:rPr>
        <w:t xml:space="preserve">declares that all categories of non-consensual right or interest which under its law have </w:t>
      </w:r>
      <w:r w:rsidRPr="000D2744">
        <w:rPr>
          <w:rFonts w:ascii="Verdana" w:hAnsi="Verdana"/>
          <w:i/>
          <w:sz w:val="18"/>
          <w:szCs w:val="18"/>
          <w:lang w:val="en-GB"/>
        </w:rPr>
        <w:t>[and will in the future have]</w:t>
      </w:r>
      <w:r w:rsidR="00CE7F6F">
        <w:rPr>
          <w:rFonts w:ascii="Verdana" w:hAnsi="Verdana"/>
          <w:i/>
          <w:sz w:val="18"/>
          <w:szCs w:val="18"/>
          <w:lang w:val="en-GB"/>
        </w:rPr>
        <w:t xml:space="preserve"> </w:t>
      </w:r>
      <w:r w:rsidRPr="000D2744">
        <w:rPr>
          <w:rStyle w:val="Rimandonotaapidipagina"/>
          <w:rFonts w:ascii="Verdana" w:hAnsi="Verdana"/>
          <w:i/>
          <w:sz w:val="18"/>
          <w:szCs w:val="18"/>
          <w:lang w:val="en-GB"/>
        </w:rPr>
        <w:footnoteReference w:id="18"/>
      </w:r>
      <w:r w:rsidRPr="000D2744">
        <w:rPr>
          <w:rFonts w:ascii="Verdana" w:hAnsi="Verdana"/>
          <w:i/>
          <w:sz w:val="18"/>
          <w:szCs w:val="18"/>
          <w:lang w:val="en-GB"/>
        </w:rPr>
        <w:t xml:space="preserve"> </w:t>
      </w:r>
      <w:r w:rsidRPr="000D2744">
        <w:rPr>
          <w:rFonts w:ascii="Verdana" w:hAnsi="Verdana"/>
          <w:sz w:val="18"/>
          <w:szCs w:val="18"/>
          <w:lang w:val="en-GB"/>
        </w:rPr>
        <w:t xml:space="preserve">priority over an interest in an object equivalent to that of the holder of a registered international interest shall have priority over a registered international interest, whether in or outside insolvency proceedings </w:t>
      </w:r>
      <w:r w:rsidRPr="000D2744">
        <w:rPr>
          <w:rFonts w:ascii="Verdana" w:hAnsi="Verdana"/>
          <w:i/>
          <w:sz w:val="18"/>
          <w:szCs w:val="18"/>
          <w:lang w:val="en-AU"/>
        </w:rPr>
        <w:t>[and whether registered before or after (name of the State)’s (ratification) (acceptance) (approval) (accession)]</w:t>
      </w:r>
      <w:r w:rsidRPr="000D2744">
        <w:rPr>
          <w:rFonts w:ascii="Verdana" w:hAnsi="Verdana"/>
          <w:sz w:val="18"/>
          <w:szCs w:val="18"/>
          <w:lang w:val="en-AU"/>
        </w:rPr>
        <w:t>.</w:t>
      </w:r>
      <w:r w:rsidRPr="000D2744">
        <w:rPr>
          <w:rStyle w:val="Rimandonotaapidipagina"/>
          <w:rFonts w:ascii="Verdana" w:hAnsi="Verdana"/>
          <w:sz w:val="18"/>
          <w:szCs w:val="18"/>
        </w:rPr>
        <w:footnoteReference w:id="19"/>
      </w:r>
    </w:p>
    <w:p w14:paraId="28B14985" w14:textId="77777777" w:rsidR="00467C77" w:rsidRPr="000D2744" w:rsidRDefault="00467C77" w:rsidP="00467C77">
      <w:pPr>
        <w:pStyle w:val="DMParaDecText"/>
        <w:spacing w:before="480" w:after="480"/>
        <w:jc w:val="center"/>
        <w:rPr>
          <w:rFonts w:ascii="Verdana" w:hAnsi="Verdana"/>
          <w:b/>
          <w:sz w:val="22"/>
          <w:szCs w:val="22"/>
        </w:rPr>
      </w:pPr>
      <w:r w:rsidRPr="000D2744">
        <w:rPr>
          <w:rFonts w:ascii="Verdana" w:hAnsi="Verdana"/>
          <w:smallCaps/>
        </w:rPr>
        <w:br w:type="page"/>
      </w:r>
      <w:r w:rsidRPr="000D2744">
        <w:rPr>
          <w:rFonts w:ascii="Verdana" w:hAnsi="Verdana"/>
          <w:b/>
          <w:sz w:val="22"/>
          <w:szCs w:val="22"/>
        </w:rPr>
        <w:lastRenderedPageBreak/>
        <w:t>Form No. 3</w:t>
      </w:r>
      <w:r w:rsidRPr="000D2744">
        <w:rPr>
          <w:rFonts w:ascii="Verdana" w:hAnsi="Verdana"/>
          <w:b/>
          <w:sz w:val="22"/>
          <w:szCs w:val="22"/>
        </w:rPr>
        <w:br/>
        <w:t>Specific declaration under Article 39(1)(b)</w:t>
      </w:r>
      <w:r w:rsidR="0004017D">
        <w:rPr>
          <w:rFonts w:ascii="Verdana" w:hAnsi="Verdana"/>
          <w:b/>
          <w:sz w:val="22"/>
          <w:szCs w:val="22"/>
        </w:rPr>
        <w:t xml:space="preserve"> </w:t>
      </w:r>
      <w:r w:rsidRPr="000D2744">
        <w:rPr>
          <w:rStyle w:val="Rimandonotaapidipagina"/>
          <w:rFonts w:ascii="Verdana" w:hAnsi="Verdana"/>
          <w:sz w:val="22"/>
          <w:szCs w:val="22"/>
        </w:rPr>
        <w:footnoteReference w:id="20"/>
      </w:r>
    </w:p>
    <w:p w14:paraId="345E2FC9" w14:textId="77777777" w:rsidR="00467C77" w:rsidRPr="000D2744" w:rsidRDefault="00467C77" w:rsidP="00467C77">
      <w:pPr>
        <w:pStyle w:val="Corpotesto"/>
        <w:tabs>
          <w:tab w:val="clear" w:pos="1134"/>
          <w:tab w:val="left" w:pos="709"/>
        </w:tabs>
        <w:spacing w:line="280" w:lineRule="exact"/>
        <w:rPr>
          <w:rFonts w:ascii="Verdana" w:hAnsi="Verdana"/>
          <w:sz w:val="18"/>
          <w:szCs w:val="18"/>
        </w:rPr>
      </w:pPr>
      <w:r w:rsidRPr="000D2744">
        <w:rPr>
          <w:rFonts w:ascii="Verdana" w:hAnsi="Verdana"/>
          <w:sz w:val="18"/>
          <w:szCs w:val="18"/>
        </w:rPr>
        <w:t>(</w:t>
      </w:r>
      <w:r w:rsidRPr="000D2744">
        <w:rPr>
          <w:rFonts w:ascii="Verdana" w:hAnsi="Verdana"/>
          <w:i/>
          <w:sz w:val="18"/>
          <w:szCs w:val="18"/>
        </w:rPr>
        <w:t>Name of the State</w:t>
      </w:r>
      <w:r w:rsidRPr="000D2744">
        <w:rPr>
          <w:rFonts w:ascii="Verdana" w:hAnsi="Verdana"/>
          <w:sz w:val="18"/>
          <w:szCs w:val="18"/>
        </w:rPr>
        <w:t>) ………………………………………………</w:t>
      </w:r>
      <w:r w:rsidR="00F339DE" w:rsidRPr="000D2744">
        <w:rPr>
          <w:rFonts w:ascii="Verdana" w:hAnsi="Verdana"/>
          <w:sz w:val="18"/>
          <w:szCs w:val="18"/>
        </w:rPr>
        <w:t xml:space="preserve"> </w:t>
      </w:r>
      <w:r w:rsidRPr="000D2744">
        <w:rPr>
          <w:rFonts w:ascii="Verdana" w:hAnsi="Verdana"/>
          <w:sz w:val="18"/>
          <w:szCs w:val="18"/>
          <w:lang w:val="en-AU"/>
        </w:rPr>
        <w:t>declares that nothing in the Convention shall affect its right or that of (</w:t>
      </w:r>
      <w:r w:rsidRPr="000D2744">
        <w:rPr>
          <w:rFonts w:ascii="Verdana" w:hAnsi="Verdana"/>
          <w:i/>
          <w:sz w:val="18"/>
          <w:szCs w:val="18"/>
          <w:lang w:val="en-AU"/>
        </w:rPr>
        <w:t>list the names of any relevant State entities, intergovernmental Organisations or other private providers of public services</w:t>
      </w:r>
      <w:r w:rsidRPr="000D2744">
        <w:rPr>
          <w:rFonts w:ascii="Verdana" w:hAnsi="Verdana"/>
          <w:sz w:val="18"/>
          <w:szCs w:val="18"/>
          <w:lang w:val="en-AU"/>
        </w:rPr>
        <w:t>) ………...... ………………………………………………………………………………………………........</w:t>
      </w:r>
      <w:r w:rsidRPr="000D2744">
        <w:rPr>
          <w:rFonts w:ascii="Verdana" w:hAnsi="Verdana"/>
          <w:sz w:val="18"/>
          <w:szCs w:val="18"/>
        </w:rPr>
        <w:t>…………………………………………………………………………………………………..to arrest or detain an object under its laws for payment of amounts owed to it or to any such State entity, Organisation or provider directly relating to the services provided by it in respect of that object or another object (</w:t>
      </w:r>
      <w:r w:rsidRPr="000D2744">
        <w:rPr>
          <w:rFonts w:ascii="Verdana" w:hAnsi="Verdana"/>
          <w:i/>
          <w:sz w:val="18"/>
          <w:szCs w:val="18"/>
        </w:rPr>
        <w:t>strike out the words “or another object” if not wishing the declaration to apply in relation to rights under the State’s laws to arrest or detain an object for payment of amounts owed in respect of another object</w:t>
      </w:r>
      <w:r w:rsidRPr="000D2744">
        <w:rPr>
          <w:rFonts w:ascii="Verdana" w:hAnsi="Verdana"/>
          <w:sz w:val="18"/>
          <w:szCs w:val="18"/>
        </w:rPr>
        <w:t>).</w:t>
      </w:r>
    </w:p>
    <w:p w14:paraId="1C5BFBE7" w14:textId="77777777" w:rsidR="00467C77" w:rsidRPr="000D2744" w:rsidRDefault="00467C77" w:rsidP="00467C77">
      <w:pPr>
        <w:pStyle w:val="DMParaDecText"/>
        <w:spacing w:before="480" w:after="480"/>
        <w:jc w:val="center"/>
        <w:rPr>
          <w:rFonts w:ascii="Verdana" w:hAnsi="Verdana"/>
          <w:b/>
          <w:sz w:val="22"/>
          <w:szCs w:val="22"/>
        </w:rPr>
      </w:pPr>
      <w:r w:rsidRPr="000D2744">
        <w:rPr>
          <w:rFonts w:ascii="Verdana" w:hAnsi="Verdana"/>
          <w:i/>
        </w:rPr>
        <w:br w:type="page"/>
      </w:r>
      <w:r w:rsidRPr="000D2744">
        <w:rPr>
          <w:rFonts w:ascii="Verdana" w:hAnsi="Verdana"/>
          <w:b/>
          <w:sz w:val="22"/>
          <w:szCs w:val="22"/>
        </w:rPr>
        <w:lastRenderedPageBreak/>
        <w:t>Form No. 4</w:t>
      </w:r>
      <w:r w:rsidRPr="000D2744">
        <w:rPr>
          <w:rFonts w:ascii="Verdana" w:hAnsi="Verdana"/>
          <w:b/>
          <w:sz w:val="22"/>
          <w:szCs w:val="22"/>
        </w:rPr>
        <w:br/>
        <w:t>General declaration under Article 39(1)(b)</w:t>
      </w:r>
      <w:r w:rsidR="0004017D">
        <w:rPr>
          <w:rFonts w:ascii="Verdana" w:hAnsi="Verdana"/>
          <w:b/>
          <w:sz w:val="22"/>
          <w:szCs w:val="22"/>
        </w:rPr>
        <w:t xml:space="preserve"> </w:t>
      </w:r>
      <w:r w:rsidRPr="000D2744">
        <w:rPr>
          <w:rStyle w:val="Rimandonotaapidipagina"/>
          <w:rFonts w:ascii="Verdana" w:hAnsi="Verdana"/>
          <w:sz w:val="22"/>
          <w:szCs w:val="22"/>
        </w:rPr>
        <w:footnoteReference w:id="21"/>
      </w:r>
    </w:p>
    <w:p w14:paraId="0FDB8425" w14:textId="77777777" w:rsidR="00467C77" w:rsidRPr="000D2744" w:rsidRDefault="00467C77" w:rsidP="00467C77">
      <w:pPr>
        <w:pStyle w:val="Corpotesto"/>
        <w:tabs>
          <w:tab w:val="clear" w:pos="1134"/>
          <w:tab w:val="left" w:pos="709"/>
        </w:tabs>
        <w:spacing w:line="280" w:lineRule="exact"/>
        <w:rPr>
          <w:rFonts w:ascii="Verdana" w:hAnsi="Verdana"/>
          <w:sz w:val="18"/>
          <w:szCs w:val="18"/>
        </w:rPr>
      </w:pPr>
      <w:r w:rsidRPr="000D2744">
        <w:rPr>
          <w:rFonts w:ascii="Verdana" w:hAnsi="Verdana"/>
          <w:sz w:val="18"/>
          <w:szCs w:val="18"/>
        </w:rPr>
        <w:t>(</w:t>
      </w:r>
      <w:r w:rsidRPr="000D2744">
        <w:rPr>
          <w:rFonts w:ascii="Verdana" w:hAnsi="Verdana"/>
          <w:i/>
          <w:sz w:val="18"/>
          <w:szCs w:val="18"/>
        </w:rPr>
        <w:t>Name of the State</w:t>
      </w:r>
      <w:r w:rsidRPr="000D2744">
        <w:rPr>
          <w:rFonts w:ascii="Verdana" w:hAnsi="Verdana"/>
          <w:sz w:val="18"/>
          <w:szCs w:val="18"/>
        </w:rPr>
        <w:t>) ………………………………………………</w:t>
      </w:r>
      <w:r w:rsidR="00D55AEC" w:rsidRPr="000D2744">
        <w:rPr>
          <w:rFonts w:ascii="Verdana" w:hAnsi="Verdana"/>
          <w:sz w:val="18"/>
          <w:szCs w:val="18"/>
        </w:rPr>
        <w:t xml:space="preserve"> </w:t>
      </w:r>
      <w:r w:rsidRPr="000D2744">
        <w:rPr>
          <w:rFonts w:ascii="Verdana" w:hAnsi="Verdana"/>
          <w:sz w:val="18"/>
          <w:szCs w:val="18"/>
        </w:rPr>
        <w:t>declares that nothing in the Convention shall affect its right or that of any State entity, any intergovernmental Organisation or other private provider of public services to arrest or detain an object under its laws for payment of amounts owed to it or to any such State entity, Organisation or provider directly relating to the services provided by it in respect of that object or another object.</w:t>
      </w:r>
    </w:p>
    <w:p w14:paraId="73692DE5" w14:textId="77777777" w:rsidR="00467C77" w:rsidRPr="000D2744" w:rsidRDefault="00467C77" w:rsidP="00467C77">
      <w:pPr>
        <w:pStyle w:val="DMParaDecText"/>
        <w:spacing w:before="480" w:after="480"/>
        <w:jc w:val="center"/>
        <w:rPr>
          <w:rFonts w:ascii="Verdana" w:hAnsi="Verdana"/>
          <w:b/>
          <w:sz w:val="22"/>
          <w:szCs w:val="22"/>
        </w:rPr>
      </w:pPr>
      <w:r w:rsidRPr="000D2744">
        <w:rPr>
          <w:rFonts w:ascii="Verdana" w:hAnsi="Verdana"/>
        </w:rPr>
        <w:br w:type="page"/>
      </w:r>
      <w:r w:rsidR="008675D1" w:rsidRPr="000D2744">
        <w:rPr>
          <w:rFonts w:ascii="Verdana" w:hAnsi="Verdana"/>
          <w:b/>
          <w:sz w:val="22"/>
          <w:szCs w:val="22"/>
        </w:rPr>
        <w:lastRenderedPageBreak/>
        <w:t>Form No. 5</w:t>
      </w:r>
      <w:r w:rsidRPr="000D2744">
        <w:rPr>
          <w:rFonts w:ascii="Verdana" w:hAnsi="Verdana"/>
          <w:b/>
          <w:sz w:val="22"/>
          <w:szCs w:val="22"/>
        </w:rPr>
        <w:br/>
        <w:t>Declaration under Article 40</w:t>
      </w:r>
    </w:p>
    <w:p w14:paraId="25129BB6" w14:textId="77777777" w:rsidR="00467C77" w:rsidRPr="000D2744" w:rsidRDefault="00467C77" w:rsidP="00A904B3">
      <w:pPr>
        <w:tabs>
          <w:tab w:val="left" w:pos="709"/>
        </w:tabs>
        <w:spacing w:line="280" w:lineRule="exact"/>
        <w:jc w:val="both"/>
        <w:rPr>
          <w:rFonts w:ascii="Verdana" w:hAnsi="Verdana"/>
          <w:sz w:val="18"/>
          <w:szCs w:val="18"/>
          <w:lang w:val="en-GB"/>
        </w:rPr>
      </w:pPr>
      <w:r w:rsidRPr="000D2744">
        <w:rPr>
          <w:rFonts w:ascii="Verdana" w:hAnsi="Verdana"/>
          <w:sz w:val="18"/>
          <w:szCs w:val="18"/>
          <w:lang w:val="en-GB"/>
        </w:rPr>
        <w:t>(</w:t>
      </w:r>
      <w:r w:rsidRPr="000D2744">
        <w:rPr>
          <w:rFonts w:ascii="Verdana" w:hAnsi="Verdana"/>
          <w:i/>
          <w:sz w:val="18"/>
          <w:szCs w:val="18"/>
          <w:lang w:val="en-GB"/>
        </w:rPr>
        <w:t>Name of the State</w:t>
      </w:r>
      <w:r w:rsidRPr="000D2744">
        <w:rPr>
          <w:rFonts w:ascii="Verdana" w:hAnsi="Verdana"/>
          <w:sz w:val="18"/>
          <w:szCs w:val="18"/>
          <w:lang w:val="en-GB"/>
        </w:rPr>
        <w:t>) ………………………………………………</w:t>
      </w:r>
      <w:r w:rsidR="00D55AEC" w:rsidRPr="000D2744">
        <w:rPr>
          <w:rFonts w:ascii="Verdana" w:hAnsi="Verdana"/>
          <w:sz w:val="18"/>
          <w:szCs w:val="18"/>
          <w:lang w:val="en-GB"/>
        </w:rPr>
        <w:t xml:space="preserve"> </w:t>
      </w:r>
      <w:r w:rsidRPr="000D2744">
        <w:rPr>
          <w:rFonts w:ascii="Verdana" w:hAnsi="Verdana"/>
          <w:sz w:val="18"/>
          <w:szCs w:val="18"/>
          <w:lang w:val="en-GB"/>
        </w:rPr>
        <w:t>declares that the following categories of non-consensual right or interest (</w:t>
      </w:r>
      <w:r w:rsidRPr="000D2744">
        <w:rPr>
          <w:rFonts w:ascii="Verdana" w:hAnsi="Verdana"/>
          <w:i/>
          <w:sz w:val="18"/>
          <w:szCs w:val="18"/>
          <w:lang w:val="en-GB"/>
        </w:rPr>
        <w:t>list the relevant categories)</w:t>
      </w:r>
      <w:r w:rsidRPr="000D2744">
        <w:rPr>
          <w:rStyle w:val="Rimandonotaapidipagina"/>
          <w:rFonts w:ascii="Verdana" w:hAnsi="Verdana"/>
          <w:sz w:val="18"/>
          <w:szCs w:val="18"/>
        </w:rPr>
        <w:footnoteReference w:id="22"/>
      </w:r>
      <w:r w:rsidR="00D55AEC" w:rsidRPr="000D2744">
        <w:rPr>
          <w:rFonts w:ascii="Verdana" w:hAnsi="Verdana"/>
          <w:i/>
          <w:sz w:val="18"/>
          <w:szCs w:val="18"/>
          <w:lang w:val="en-GB"/>
        </w:rPr>
        <w:t xml:space="preserve"> </w:t>
      </w:r>
      <w:r w:rsidRPr="000D2744">
        <w:rPr>
          <w:rFonts w:ascii="Verdana" w:hAnsi="Verdana"/>
          <w:i/>
          <w:sz w:val="18"/>
          <w:szCs w:val="18"/>
          <w:lang w:val="en-GB"/>
        </w:rPr>
        <w:t>..</w:t>
      </w:r>
      <w:r w:rsidRPr="000D2744">
        <w:rPr>
          <w:rFonts w:ascii="Verdana" w:hAnsi="Verdana"/>
          <w:sz w:val="18"/>
          <w:szCs w:val="18"/>
          <w:lang w:val="en-GB"/>
        </w:rPr>
        <w:t>……………...… …………………………………………………………………………………………………...shall be registrable under the Convention as regards any category of object as if the right or interest were an international interest and shall be regulated accordingly.</w:t>
      </w:r>
      <w:r w:rsidRPr="000D2744">
        <w:rPr>
          <w:rStyle w:val="Rimandonotaapidipagina"/>
          <w:rFonts w:ascii="Verdana" w:hAnsi="Verdana"/>
          <w:sz w:val="18"/>
          <w:szCs w:val="18"/>
        </w:rPr>
        <w:footnoteReference w:id="23"/>
      </w:r>
    </w:p>
    <w:p w14:paraId="55EC4FC9" w14:textId="77777777" w:rsidR="00467C77" w:rsidRPr="000D2744" w:rsidRDefault="00467C77" w:rsidP="00467C77">
      <w:pPr>
        <w:pStyle w:val="DMParaDecText"/>
        <w:spacing w:before="480" w:after="480"/>
        <w:jc w:val="center"/>
        <w:rPr>
          <w:rFonts w:ascii="Verdana" w:hAnsi="Verdana"/>
          <w:b/>
          <w:sz w:val="22"/>
          <w:szCs w:val="22"/>
        </w:rPr>
      </w:pPr>
      <w:r w:rsidRPr="000D2744">
        <w:rPr>
          <w:rFonts w:ascii="Verdana" w:hAnsi="Verdana"/>
        </w:rPr>
        <w:br w:type="page"/>
      </w:r>
      <w:r w:rsidR="008675D1" w:rsidRPr="000D2744">
        <w:rPr>
          <w:rFonts w:ascii="Verdana" w:hAnsi="Verdana"/>
          <w:b/>
          <w:sz w:val="22"/>
          <w:szCs w:val="22"/>
        </w:rPr>
        <w:lastRenderedPageBreak/>
        <w:t>Form No. 6</w:t>
      </w:r>
      <w:r w:rsidRPr="000D2744">
        <w:rPr>
          <w:rFonts w:ascii="Verdana" w:hAnsi="Verdana"/>
          <w:b/>
          <w:sz w:val="22"/>
          <w:szCs w:val="22"/>
        </w:rPr>
        <w:br/>
        <w:t>Specific declaration under Article 50</w:t>
      </w:r>
      <w:r w:rsidR="0004017D">
        <w:rPr>
          <w:rFonts w:ascii="Verdana" w:hAnsi="Verdana"/>
          <w:b/>
          <w:sz w:val="22"/>
          <w:szCs w:val="22"/>
        </w:rPr>
        <w:t xml:space="preserve"> </w:t>
      </w:r>
      <w:r w:rsidRPr="000D2744">
        <w:rPr>
          <w:rStyle w:val="Rimandonotaapidipagina"/>
          <w:rFonts w:ascii="Verdana" w:hAnsi="Verdana"/>
          <w:sz w:val="22"/>
          <w:szCs w:val="22"/>
        </w:rPr>
        <w:footnoteReference w:id="24"/>
      </w:r>
    </w:p>
    <w:p w14:paraId="65BDB479" w14:textId="77777777" w:rsidR="00467C77" w:rsidRPr="000D2744" w:rsidRDefault="00467C77" w:rsidP="00A904B3">
      <w:pPr>
        <w:tabs>
          <w:tab w:val="left" w:pos="709"/>
        </w:tabs>
        <w:spacing w:line="280" w:lineRule="exact"/>
        <w:jc w:val="both"/>
        <w:rPr>
          <w:rFonts w:ascii="Verdana" w:hAnsi="Verdana"/>
          <w:sz w:val="18"/>
          <w:szCs w:val="18"/>
          <w:lang w:val="en-GB"/>
        </w:rPr>
      </w:pPr>
      <w:r w:rsidRPr="000D2744">
        <w:rPr>
          <w:rFonts w:ascii="Verdana" w:hAnsi="Verdana"/>
          <w:sz w:val="18"/>
          <w:szCs w:val="18"/>
          <w:lang w:val="en-GB"/>
        </w:rPr>
        <w:t>(</w:t>
      </w:r>
      <w:r w:rsidRPr="000D2744">
        <w:rPr>
          <w:rFonts w:ascii="Verdana" w:hAnsi="Verdana"/>
          <w:i/>
          <w:sz w:val="18"/>
          <w:szCs w:val="18"/>
          <w:lang w:val="en-GB"/>
        </w:rPr>
        <w:t>Name of the State</w:t>
      </w:r>
      <w:r w:rsidRPr="000D2744">
        <w:rPr>
          <w:rFonts w:ascii="Verdana" w:hAnsi="Verdana"/>
          <w:sz w:val="18"/>
          <w:szCs w:val="18"/>
          <w:lang w:val="en-GB"/>
        </w:rPr>
        <w:t>) ………………………………………………</w:t>
      </w:r>
      <w:r w:rsidR="00C00AB3" w:rsidRPr="000D2744">
        <w:rPr>
          <w:rFonts w:ascii="Verdana" w:hAnsi="Verdana"/>
          <w:sz w:val="18"/>
          <w:szCs w:val="18"/>
          <w:lang w:val="en-GB"/>
        </w:rPr>
        <w:t xml:space="preserve"> </w:t>
      </w:r>
      <w:r w:rsidRPr="000D2744">
        <w:rPr>
          <w:rFonts w:ascii="Verdana" w:hAnsi="Verdana"/>
          <w:sz w:val="18"/>
          <w:szCs w:val="18"/>
          <w:lang w:val="en-GB"/>
        </w:rPr>
        <w:t>declares that the Convention shall not, subject to Article 50(2) thereof, apply to a transaction which is an internal transaction in relation to itself with regard to the following types of object (</w:t>
      </w:r>
      <w:r w:rsidRPr="000D2744">
        <w:rPr>
          <w:rFonts w:ascii="Verdana" w:hAnsi="Verdana"/>
          <w:i/>
          <w:sz w:val="18"/>
          <w:szCs w:val="18"/>
          <w:lang w:val="en-GB"/>
        </w:rPr>
        <w:t>list the relevant types of object</w:t>
      </w:r>
      <w:r w:rsidRPr="000D2744">
        <w:rPr>
          <w:rFonts w:ascii="Verdana" w:hAnsi="Verdana"/>
          <w:sz w:val="18"/>
          <w:szCs w:val="18"/>
          <w:lang w:val="en-GB"/>
        </w:rPr>
        <w:t>) …………</w:t>
      </w:r>
      <w:r w:rsidR="00CE7F6F">
        <w:rPr>
          <w:rFonts w:ascii="Verdana" w:hAnsi="Verdana"/>
          <w:sz w:val="18"/>
          <w:szCs w:val="18"/>
          <w:lang w:val="en-GB"/>
        </w:rPr>
        <w:t>……………………………………...………………………………..</w:t>
      </w:r>
      <w:r w:rsidRPr="000D2744">
        <w:rPr>
          <w:rFonts w:ascii="Verdana" w:hAnsi="Verdana"/>
          <w:sz w:val="18"/>
          <w:szCs w:val="18"/>
          <w:lang w:val="en-GB"/>
        </w:rPr>
        <w:t>…………………………………………………………..…………………………………….....</w:t>
      </w:r>
      <w:r w:rsidR="00CE7F6F">
        <w:rPr>
          <w:rFonts w:ascii="Verdana" w:hAnsi="Verdana"/>
          <w:sz w:val="18"/>
          <w:szCs w:val="18"/>
          <w:lang w:val="en-GB"/>
        </w:rPr>
        <w:t>...................................................................................................................</w:t>
      </w:r>
    </w:p>
    <w:p w14:paraId="39C179B9" w14:textId="77777777" w:rsidR="00467C77" w:rsidRPr="000D2744" w:rsidRDefault="00467C77" w:rsidP="00467C77">
      <w:pPr>
        <w:pStyle w:val="DMParaDecText"/>
        <w:spacing w:before="480" w:after="480"/>
        <w:jc w:val="center"/>
        <w:rPr>
          <w:rFonts w:ascii="Verdana" w:hAnsi="Verdana"/>
          <w:b/>
          <w:sz w:val="22"/>
          <w:szCs w:val="22"/>
        </w:rPr>
      </w:pPr>
      <w:r w:rsidRPr="000D2744">
        <w:rPr>
          <w:rFonts w:ascii="Verdana" w:hAnsi="Verdana"/>
        </w:rPr>
        <w:br w:type="page"/>
      </w:r>
      <w:r w:rsidR="008675D1" w:rsidRPr="000D2744">
        <w:rPr>
          <w:rFonts w:ascii="Verdana" w:hAnsi="Verdana"/>
          <w:b/>
          <w:sz w:val="22"/>
          <w:szCs w:val="22"/>
        </w:rPr>
        <w:lastRenderedPageBreak/>
        <w:t>Form No. 7</w:t>
      </w:r>
      <w:r w:rsidRPr="000D2744">
        <w:rPr>
          <w:rFonts w:ascii="Verdana" w:hAnsi="Verdana"/>
          <w:b/>
          <w:sz w:val="22"/>
          <w:szCs w:val="22"/>
        </w:rPr>
        <w:br/>
        <w:t>General declaration under Article 50</w:t>
      </w:r>
      <w:r w:rsidR="0004017D">
        <w:rPr>
          <w:rFonts w:ascii="Verdana" w:hAnsi="Verdana"/>
          <w:b/>
          <w:sz w:val="22"/>
          <w:szCs w:val="22"/>
        </w:rPr>
        <w:t xml:space="preserve"> </w:t>
      </w:r>
      <w:r w:rsidRPr="000D2744">
        <w:rPr>
          <w:rStyle w:val="Rimandonotaapidipagina"/>
          <w:rFonts w:ascii="Verdana" w:hAnsi="Verdana"/>
          <w:sz w:val="22"/>
          <w:szCs w:val="22"/>
        </w:rPr>
        <w:footnoteReference w:id="25"/>
      </w:r>
    </w:p>
    <w:p w14:paraId="4E677A09" w14:textId="77777777" w:rsidR="00467C77" w:rsidRPr="000D2744" w:rsidRDefault="00467C77" w:rsidP="00A904B3">
      <w:pPr>
        <w:tabs>
          <w:tab w:val="left" w:pos="709"/>
        </w:tabs>
        <w:spacing w:line="280" w:lineRule="exact"/>
        <w:jc w:val="both"/>
        <w:rPr>
          <w:rFonts w:ascii="Verdana" w:hAnsi="Verdana"/>
          <w:sz w:val="18"/>
          <w:szCs w:val="18"/>
          <w:lang w:val="en-GB"/>
        </w:rPr>
      </w:pPr>
      <w:r w:rsidRPr="000D2744">
        <w:rPr>
          <w:rFonts w:ascii="Verdana" w:hAnsi="Verdana"/>
          <w:sz w:val="18"/>
          <w:szCs w:val="18"/>
          <w:lang w:val="en-GB"/>
        </w:rPr>
        <w:t>(</w:t>
      </w:r>
      <w:r w:rsidRPr="000D2744">
        <w:rPr>
          <w:rFonts w:ascii="Verdana" w:hAnsi="Verdana"/>
          <w:i/>
          <w:sz w:val="18"/>
          <w:szCs w:val="18"/>
          <w:lang w:val="en-GB"/>
        </w:rPr>
        <w:t>Name of the State</w:t>
      </w:r>
      <w:r w:rsidRPr="000D2744">
        <w:rPr>
          <w:rFonts w:ascii="Verdana" w:hAnsi="Verdana"/>
          <w:sz w:val="18"/>
          <w:szCs w:val="18"/>
          <w:lang w:val="en-GB"/>
        </w:rPr>
        <w:t>) ………………………………………………</w:t>
      </w:r>
      <w:r w:rsidR="00C00AB3" w:rsidRPr="000D2744">
        <w:rPr>
          <w:rFonts w:ascii="Verdana" w:hAnsi="Verdana"/>
          <w:sz w:val="18"/>
          <w:szCs w:val="18"/>
          <w:lang w:val="en-GB"/>
        </w:rPr>
        <w:t xml:space="preserve"> </w:t>
      </w:r>
      <w:r w:rsidRPr="000D2744">
        <w:rPr>
          <w:rFonts w:ascii="Verdana" w:hAnsi="Verdana"/>
          <w:sz w:val="18"/>
          <w:szCs w:val="18"/>
          <w:lang w:val="en-GB"/>
        </w:rPr>
        <w:t xml:space="preserve">declares that the Convention shall not, subject to Article 50(2) thereof, apply to a transaction which is an internal transaction in relation to itself with regard to all types of object. </w:t>
      </w:r>
    </w:p>
    <w:p w14:paraId="72C17E36" w14:textId="77777777" w:rsidR="00467C77" w:rsidRPr="000D2744" w:rsidRDefault="00467C77" w:rsidP="00467C77">
      <w:pPr>
        <w:pStyle w:val="DMParaDecText"/>
        <w:spacing w:before="480" w:after="480"/>
        <w:jc w:val="center"/>
        <w:rPr>
          <w:rFonts w:ascii="Verdana" w:hAnsi="Verdana"/>
          <w:b/>
          <w:sz w:val="22"/>
          <w:szCs w:val="22"/>
        </w:rPr>
      </w:pPr>
      <w:r w:rsidRPr="000D2744">
        <w:rPr>
          <w:rFonts w:ascii="Verdana" w:hAnsi="Verdana"/>
        </w:rPr>
        <w:br w:type="page"/>
      </w:r>
      <w:r w:rsidR="008675D1" w:rsidRPr="000D2744">
        <w:rPr>
          <w:rFonts w:ascii="Verdana" w:hAnsi="Verdana"/>
          <w:b/>
          <w:sz w:val="22"/>
          <w:szCs w:val="22"/>
        </w:rPr>
        <w:lastRenderedPageBreak/>
        <w:t>Form No. 8</w:t>
      </w:r>
      <w:r w:rsidRPr="000D2744">
        <w:rPr>
          <w:rFonts w:ascii="Verdana" w:hAnsi="Verdana"/>
          <w:b/>
          <w:sz w:val="22"/>
          <w:szCs w:val="22"/>
        </w:rPr>
        <w:br/>
        <w:t>Specific declaration under Article 52</w:t>
      </w:r>
      <w:r w:rsidR="0004017D">
        <w:rPr>
          <w:rFonts w:ascii="Verdana" w:hAnsi="Verdana"/>
          <w:b/>
          <w:sz w:val="22"/>
          <w:szCs w:val="22"/>
        </w:rPr>
        <w:t xml:space="preserve"> </w:t>
      </w:r>
      <w:r w:rsidRPr="000D2744">
        <w:rPr>
          <w:rStyle w:val="Rimandonotaapidipagina"/>
          <w:rFonts w:ascii="Verdana" w:hAnsi="Verdana"/>
          <w:sz w:val="22"/>
          <w:szCs w:val="22"/>
        </w:rPr>
        <w:footnoteReference w:id="26"/>
      </w:r>
    </w:p>
    <w:p w14:paraId="0413E0BF" w14:textId="77777777" w:rsidR="00467C77" w:rsidRPr="000D2744" w:rsidRDefault="00467C77" w:rsidP="00A904B3">
      <w:pPr>
        <w:tabs>
          <w:tab w:val="left" w:pos="709"/>
        </w:tabs>
        <w:spacing w:line="280" w:lineRule="exact"/>
        <w:jc w:val="both"/>
        <w:rPr>
          <w:rFonts w:ascii="Verdana" w:hAnsi="Verdana"/>
          <w:sz w:val="18"/>
          <w:szCs w:val="18"/>
          <w:lang w:val="en-GB"/>
        </w:rPr>
      </w:pPr>
      <w:r w:rsidRPr="000D2744">
        <w:rPr>
          <w:rFonts w:ascii="Verdana" w:hAnsi="Verdana"/>
          <w:i/>
          <w:sz w:val="18"/>
          <w:szCs w:val="18"/>
          <w:lang w:val="en-GB"/>
        </w:rPr>
        <w:t>(Name of the State)</w:t>
      </w:r>
      <w:r w:rsidRPr="000D2744">
        <w:rPr>
          <w:rFonts w:ascii="Verdana" w:hAnsi="Verdana"/>
          <w:sz w:val="18"/>
          <w:szCs w:val="18"/>
          <w:lang w:val="en-GB"/>
        </w:rPr>
        <w:t xml:space="preserve"> …………………………………</w:t>
      </w:r>
      <w:r w:rsidR="00C00AB3" w:rsidRPr="000D2744">
        <w:rPr>
          <w:rFonts w:ascii="Verdana" w:hAnsi="Verdana"/>
          <w:sz w:val="18"/>
          <w:szCs w:val="18"/>
          <w:lang w:val="en-GB"/>
        </w:rPr>
        <w:t xml:space="preserve"> </w:t>
      </w:r>
      <w:r w:rsidRPr="000D2744">
        <w:rPr>
          <w:rFonts w:ascii="Verdana" w:hAnsi="Verdana"/>
          <w:sz w:val="18"/>
          <w:szCs w:val="18"/>
          <w:lang w:val="en-GB"/>
        </w:rPr>
        <w:t>declares that the Convention shall apply to the following of its territorial units (</w:t>
      </w:r>
      <w:r w:rsidRPr="000D2744">
        <w:rPr>
          <w:rFonts w:ascii="Verdana" w:hAnsi="Verdana"/>
          <w:i/>
          <w:sz w:val="18"/>
          <w:szCs w:val="18"/>
          <w:lang w:val="en-GB"/>
        </w:rPr>
        <w:t>list the relevant</w:t>
      </w:r>
      <w:r w:rsidRPr="000D2744">
        <w:rPr>
          <w:rFonts w:ascii="Verdana" w:hAnsi="Verdana"/>
          <w:sz w:val="18"/>
          <w:szCs w:val="18"/>
          <w:lang w:val="en-GB"/>
        </w:rPr>
        <w:t xml:space="preserve"> </w:t>
      </w:r>
      <w:r w:rsidRPr="000D2744">
        <w:rPr>
          <w:rFonts w:ascii="Verdana" w:hAnsi="Verdana"/>
          <w:i/>
          <w:sz w:val="18"/>
          <w:szCs w:val="18"/>
          <w:lang w:val="en-GB"/>
        </w:rPr>
        <w:t>territorial unit or units)</w:t>
      </w:r>
      <w:r w:rsidRPr="000D2744">
        <w:rPr>
          <w:rStyle w:val="Rimandonotaapidipagina"/>
          <w:rFonts w:ascii="Verdana" w:hAnsi="Verdana"/>
          <w:sz w:val="18"/>
          <w:szCs w:val="18"/>
        </w:rPr>
        <w:footnoteReference w:id="27"/>
      </w:r>
      <w:r w:rsidRPr="000D2744">
        <w:rPr>
          <w:rFonts w:ascii="Verdana" w:hAnsi="Verdana"/>
          <w:i/>
          <w:sz w:val="18"/>
          <w:szCs w:val="18"/>
          <w:lang w:val="en-GB"/>
        </w:rPr>
        <w:t xml:space="preserve"> </w:t>
      </w:r>
      <w:r w:rsidRPr="000D2744">
        <w:rPr>
          <w:rStyle w:val="Rimandonotaapidipagina"/>
          <w:rFonts w:ascii="Verdana" w:hAnsi="Verdana"/>
          <w:sz w:val="18"/>
          <w:szCs w:val="18"/>
        </w:rPr>
        <w:footnoteReference w:id="28"/>
      </w:r>
      <w:r w:rsidRPr="000D2744">
        <w:rPr>
          <w:rFonts w:ascii="Verdana" w:hAnsi="Verdana"/>
          <w:i/>
          <w:sz w:val="18"/>
          <w:szCs w:val="18"/>
          <w:lang w:val="en-AU"/>
        </w:rPr>
        <w:t xml:space="preserve"> </w:t>
      </w:r>
      <w:r w:rsidRPr="000D2744">
        <w:rPr>
          <w:rStyle w:val="Rimandonotaapidipagina"/>
          <w:rFonts w:ascii="Verdana" w:hAnsi="Verdana"/>
          <w:sz w:val="18"/>
          <w:szCs w:val="18"/>
        </w:rPr>
        <w:footnoteReference w:id="29"/>
      </w:r>
      <w:r w:rsidR="00C00AB3" w:rsidRPr="000D2744">
        <w:rPr>
          <w:rFonts w:ascii="Verdana" w:hAnsi="Verdana"/>
          <w:i/>
          <w:sz w:val="18"/>
          <w:szCs w:val="18"/>
          <w:lang w:val="en-AU"/>
        </w:rPr>
        <w:t xml:space="preserve"> </w:t>
      </w:r>
      <w:r w:rsidRPr="000D2744">
        <w:rPr>
          <w:rFonts w:ascii="Verdana" w:hAnsi="Verdana"/>
          <w:sz w:val="18"/>
          <w:szCs w:val="18"/>
          <w:lang w:val="en-GB"/>
        </w:rPr>
        <w:t>……... ………………………………………………...…………………………………………………</w:t>
      </w:r>
    </w:p>
    <w:p w14:paraId="09A1AE12" w14:textId="77777777" w:rsidR="00467C77" w:rsidRPr="000D2744" w:rsidRDefault="00467C77" w:rsidP="00467C77">
      <w:pPr>
        <w:pStyle w:val="DMParaDecText"/>
        <w:spacing w:before="480" w:after="480"/>
        <w:jc w:val="center"/>
        <w:rPr>
          <w:rFonts w:ascii="Verdana" w:hAnsi="Verdana"/>
          <w:b/>
          <w:sz w:val="22"/>
          <w:szCs w:val="22"/>
        </w:rPr>
      </w:pPr>
      <w:r w:rsidRPr="000D2744">
        <w:rPr>
          <w:rFonts w:ascii="Verdana" w:hAnsi="Verdana"/>
        </w:rPr>
        <w:br w:type="page"/>
      </w:r>
      <w:r w:rsidR="00F57457" w:rsidRPr="000D2744">
        <w:rPr>
          <w:rFonts w:ascii="Verdana" w:hAnsi="Verdana"/>
          <w:b/>
          <w:sz w:val="22"/>
          <w:szCs w:val="22"/>
        </w:rPr>
        <w:lastRenderedPageBreak/>
        <w:t>Form No. 9</w:t>
      </w:r>
      <w:r w:rsidRPr="000D2744">
        <w:rPr>
          <w:rFonts w:ascii="Verdana" w:hAnsi="Verdana"/>
          <w:b/>
          <w:sz w:val="22"/>
          <w:szCs w:val="22"/>
        </w:rPr>
        <w:br/>
        <w:t>General declaration under Article 52</w:t>
      </w:r>
      <w:r w:rsidR="0004017D">
        <w:rPr>
          <w:rFonts w:ascii="Verdana" w:hAnsi="Verdana"/>
          <w:b/>
          <w:sz w:val="22"/>
          <w:szCs w:val="22"/>
        </w:rPr>
        <w:t xml:space="preserve"> </w:t>
      </w:r>
      <w:r w:rsidRPr="000D2744">
        <w:rPr>
          <w:rStyle w:val="Rimandonotaapidipagina"/>
          <w:rFonts w:ascii="Verdana" w:hAnsi="Verdana"/>
          <w:sz w:val="22"/>
          <w:szCs w:val="22"/>
        </w:rPr>
        <w:footnoteReference w:id="30"/>
      </w:r>
    </w:p>
    <w:p w14:paraId="1A9FA23D" w14:textId="77777777" w:rsidR="00467C77" w:rsidRPr="000D2744" w:rsidRDefault="00467C77" w:rsidP="00A904B3">
      <w:pPr>
        <w:tabs>
          <w:tab w:val="left" w:pos="709"/>
        </w:tabs>
        <w:spacing w:line="280" w:lineRule="exact"/>
        <w:jc w:val="both"/>
        <w:rPr>
          <w:rFonts w:ascii="Verdana" w:hAnsi="Verdana"/>
          <w:sz w:val="18"/>
          <w:szCs w:val="18"/>
          <w:lang w:val="en-GB"/>
        </w:rPr>
      </w:pPr>
      <w:r w:rsidRPr="000D2744">
        <w:rPr>
          <w:rFonts w:ascii="Verdana" w:hAnsi="Verdana"/>
          <w:sz w:val="18"/>
          <w:szCs w:val="18"/>
          <w:lang w:val="en-GB"/>
        </w:rPr>
        <w:t>(</w:t>
      </w:r>
      <w:r w:rsidRPr="000D2744">
        <w:rPr>
          <w:rFonts w:ascii="Verdana" w:hAnsi="Verdana"/>
          <w:i/>
          <w:sz w:val="18"/>
          <w:szCs w:val="18"/>
          <w:lang w:val="en-GB"/>
        </w:rPr>
        <w:t>Name of the State</w:t>
      </w:r>
      <w:r w:rsidRPr="000D2744">
        <w:rPr>
          <w:rFonts w:ascii="Verdana" w:hAnsi="Verdana"/>
          <w:sz w:val="18"/>
          <w:szCs w:val="18"/>
          <w:lang w:val="en-GB"/>
        </w:rPr>
        <w:t>) ……………………………………………… declares that the Convention shall apply to all its territorial units.</w:t>
      </w:r>
      <w:r w:rsidRPr="000D2744">
        <w:rPr>
          <w:rStyle w:val="Rimandonotaapidipagina"/>
          <w:rFonts w:ascii="Verdana" w:hAnsi="Verdana"/>
          <w:sz w:val="18"/>
          <w:szCs w:val="18"/>
        </w:rPr>
        <w:footnoteReference w:id="31"/>
      </w:r>
      <w:r w:rsidRPr="000D2744">
        <w:rPr>
          <w:rStyle w:val="Rimandonotaapidipagina"/>
          <w:rFonts w:ascii="Verdana" w:hAnsi="Verdana"/>
          <w:sz w:val="18"/>
          <w:szCs w:val="18"/>
          <w:lang w:val="en-GB"/>
        </w:rPr>
        <w:t xml:space="preserve"> </w:t>
      </w:r>
      <w:r w:rsidRPr="000D2744">
        <w:rPr>
          <w:rStyle w:val="Rimandonotaapidipagina"/>
          <w:rFonts w:ascii="Verdana" w:hAnsi="Verdana"/>
          <w:sz w:val="18"/>
          <w:szCs w:val="18"/>
        </w:rPr>
        <w:footnoteReference w:id="32"/>
      </w:r>
    </w:p>
    <w:p w14:paraId="791FAC63" w14:textId="77777777" w:rsidR="00467C77" w:rsidRPr="000D2744" w:rsidRDefault="00467C77" w:rsidP="00467C77">
      <w:pPr>
        <w:pStyle w:val="DMParaDecText"/>
        <w:spacing w:before="480" w:after="480"/>
        <w:jc w:val="center"/>
        <w:rPr>
          <w:rFonts w:ascii="Verdana" w:hAnsi="Verdana"/>
          <w:b/>
          <w:sz w:val="22"/>
          <w:szCs w:val="22"/>
        </w:rPr>
      </w:pPr>
      <w:r w:rsidRPr="000D2744">
        <w:rPr>
          <w:rFonts w:ascii="Verdana" w:hAnsi="Verdana"/>
          <w:i/>
        </w:rPr>
        <w:br w:type="page"/>
      </w:r>
      <w:r w:rsidR="00F57457" w:rsidRPr="000D2744">
        <w:rPr>
          <w:rFonts w:ascii="Verdana" w:hAnsi="Verdana"/>
          <w:b/>
          <w:sz w:val="22"/>
          <w:szCs w:val="22"/>
        </w:rPr>
        <w:lastRenderedPageBreak/>
        <w:t>Form No. 10</w:t>
      </w:r>
      <w:r w:rsidRPr="000D2744">
        <w:rPr>
          <w:rFonts w:ascii="Verdana" w:hAnsi="Verdana"/>
          <w:b/>
          <w:sz w:val="22"/>
          <w:szCs w:val="22"/>
        </w:rPr>
        <w:br/>
        <w:t>Declaration under Article 53</w:t>
      </w:r>
    </w:p>
    <w:p w14:paraId="4F2554F0" w14:textId="77777777" w:rsidR="00467C77" w:rsidRPr="000D2744" w:rsidRDefault="00467C77" w:rsidP="00A904B3">
      <w:pPr>
        <w:tabs>
          <w:tab w:val="left" w:pos="709"/>
        </w:tabs>
        <w:spacing w:line="280" w:lineRule="exact"/>
        <w:jc w:val="both"/>
        <w:rPr>
          <w:rFonts w:ascii="Verdana" w:hAnsi="Verdana"/>
          <w:sz w:val="18"/>
          <w:szCs w:val="18"/>
          <w:lang w:val="en-GB"/>
        </w:rPr>
      </w:pPr>
      <w:r w:rsidRPr="000D2744">
        <w:rPr>
          <w:rFonts w:ascii="Verdana" w:hAnsi="Verdana"/>
          <w:sz w:val="18"/>
          <w:szCs w:val="18"/>
          <w:lang w:val="en-GB"/>
        </w:rPr>
        <w:t>(</w:t>
      </w:r>
      <w:r w:rsidRPr="000D2744">
        <w:rPr>
          <w:rFonts w:ascii="Verdana" w:hAnsi="Verdana"/>
          <w:i/>
          <w:sz w:val="18"/>
          <w:szCs w:val="18"/>
          <w:lang w:val="en-GB"/>
        </w:rPr>
        <w:t>Name of the State</w:t>
      </w:r>
      <w:r w:rsidRPr="000D2744">
        <w:rPr>
          <w:rFonts w:ascii="Verdana" w:hAnsi="Verdana"/>
          <w:sz w:val="18"/>
          <w:szCs w:val="18"/>
          <w:lang w:val="en-GB"/>
        </w:rPr>
        <w:t xml:space="preserve">) ……………………………………………… declares that the following court(s) </w:t>
      </w:r>
      <w:r w:rsidR="002E05B1" w:rsidRPr="000D2744">
        <w:rPr>
          <w:rFonts w:ascii="Verdana" w:hAnsi="Verdana"/>
          <w:sz w:val="18"/>
          <w:szCs w:val="18"/>
          <w:lang w:val="en-GB"/>
        </w:rPr>
        <w:t>…………..</w:t>
      </w:r>
      <w:r w:rsidRPr="000D2744">
        <w:rPr>
          <w:rFonts w:ascii="Verdana" w:hAnsi="Verdana"/>
          <w:sz w:val="18"/>
          <w:szCs w:val="18"/>
          <w:lang w:val="en-GB"/>
        </w:rPr>
        <w:t>………………………………...…………………………………………… is/are (</w:t>
      </w:r>
      <w:r w:rsidRPr="000D2744">
        <w:rPr>
          <w:rFonts w:ascii="Verdana" w:hAnsi="Verdana"/>
          <w:i/>
          <w:sz w:val="18"/>
          <w:szCs w:val="18"/>
          <w:lang w:val="en-GB"/>
        </w:rPr>
        <w:t>strike out whichever is inapplicable</w:t>
      </w:r>
      <w:r w:rsidRPr="000D2744">
        <w:rPr>
          <w:rFonts w:ascii="Verdana" w:hAnsi="Verdana"/>
          <w:sz w:val="18"/>
          <w:szCs w:val="18"/>
          <w:lang w:val="en-GB"/>
        </w:rPr>
        <w:t>) the relevant court(s) for the purposes of Article 1 and Chapter XII of the Convention.</w:t>
      </w:r>
    </w:p>
    <w:p w14:paraId="66386882" w14:textId="77777777" w:rsidR="00467C77" w:rsidRPr="000D2744" w:rsidRDefault="00467C77" w:rsidP="00467C77">
      <w:pPr>
        <w:pStyle w:val="DMParaDecText"/>
        <w:spacing w:before="480" w:after="480"/>
        <w:jc w:val="center"/>
        <w:rPr>
          <w:rFonts w:ascii="Verdana" w:hAnsi="Verdana"/>
          <w:b/>
          <w:sz w:val="22"/>
          <w:szCs w:val="22"/>
        </w:rPr>
      </w:pPr>
      <w:r w:rsidRPr="000D2744">
        <w:rPr>
          <w:rFonts w:ascii="Verdana" w:hAnsi="Verdana"/>
        </w:rPr>
        <w:br w:type="page"/>
      </w:r>
      <w:r w:rsidR="00F57457" w:rsidRPr="000D2744">
        <w:rPr>
          <w:rFonts w:ascii="Verdana" w:hAnsi="Verdana"/>
          <w:b/>
          <w:sz w:val="22"/>
          <w:szCs w:val="22"/>
        </w:rPr>
        <w:lastRenderedPageBreak/>
        <w:t>Form No. 11</w:t>
      </w:r>
      <w:r w:rsidRPr="000D2744">
        <w:rPr>
          <w:rFonts w:ascii="Verdana" w:hAnsi="Verdana"/>
          <w:b/>
          <w:sz w:val="22"/>
          <w:szCs w:val="22"/>
        </w:rPr>
        <w:br/>
        <w:t>Declaration under Article 54(1)</w:t>
      </w:r>
    </w:p>
    <w:p w14:paraId="1D0E1D98" w14:textId="77777777" w:rsidR="00467C77" w:rsidRPr="000D2744" w:rsidRDefault="00467C77" w:rsidP="002E05B1">
      <w:pPr>
        <w:tabs>
          <w:tab w:val="left" w:pos="709"/>
        </w:tabs>
        <w:spacing w:line="280" w:lineRule="exact"/>
        <w:jc w:val="both"/>
        <w:rPr>
          <w:rFonts w:ascii="Verdana" w:hAnsi="Verdana"/>
          <w:sz w:val="18"/>
          <w:szCs w:val="18"/>
          <w:lang w:val="en-GB"/>
        </w:rPr>
      </w:pPr>
      <w:r w:rsidRPr="000D2744">
        <w:rPr>
          <w:rFonts w:ascii="Verdana" w:hAnsi="Verdana"/>
          <w:sz w:val="18"/>
          <w:szCs w:val="18"/>
          <w:lang w:val="en-GB"/>
        </w:rPr>
        <w:t>(</w:t>
      </w:r>
      <w:r w:rsidRPr="000D2744">
        <w:rPr>
          <w:rFonts w:ascii="Verdana" w:hAnsi="Verdana"/>
          <w:i/>
          <w:sz w:val="18"/>
          <w:szCs w:val="18"/>
          <w:lang w:val="en-GB"/>
        </w:rPr>
        <w:t>Name of the State</w:t>
      </w:r>
      <w:r w:rsidRPr="000D2744">
        <w:rPr>
          <w:rFonts w:ascii="Verdana" w:hAnsi="Verdana"/>
          <w:sz w:val="18"/>
          <w:szCs w:val="18"/>
          <w:lang w:val="en-GB"/>
        </w:rPr>
        <w:t>) ………………………………………………</w:t>
      </w:r>
      <w:r w:rsidR="004D6E39" w:rsidRPr="000D2744">
        <w:rPr>
          <w:rFonts w:ascii="Verdana" w:hAnsi="Verdana"/>
          <w:sz w:val="18"/>
          <w:szCs w:val="18"/>
          <w:lang w:val="en-GB"/>
        </w:rPr>
        <w:t xml:space="preserve"> </w:t>
      </w:r>
      <w:r w:rsidRPr="000D2744">
        <w:rPr>
          <w:rFonts w:ascii="Verdana" w:hAnsi="Verdana"/>
          <w:sz w:val="18"/>
          <w:szCs w:val="18"/>
          <w:lang w:val="en-GB"/>
        </w:rPr>
        <w:t>declares that while the charged object is situ</w:t>
      </w:r>
      <w:r w:rsidR="00C00AB3" w:rsidRPr="000D2744">
        <w:rPr>
          <w:rFonts w:ascii="Verdana" w:hAnsi="Verdana"/>
          <w:sz w:val="18"/>
          <w:szCs w:val="18"/>
          <w:lang w:val="en-GB"/>
        </w:rPr>
        <w:t>ated within or controlled from</w:t>
      </w:r>
      <w:r w:rsidRPr="000D2744">
        <w:rPr>
          <w:rFonts w:ascii="Verdana" w:hAnsi="Verdana"/>
          <w:sz w:val="18"/>
          <w:szCs w:val="18"/>
          <w:lang w:val="en-GB"/>
        </w:rPr>
        <w:t xml:space="preserve"> its territory</w:t>
      </w:r>
      <w:r w:rsidR="00C00AB3" w:rsidRPr="000D2744">
        <w:rPr>
          <w:rFonts w:ascii="Verdana" w:hAnsi="Verdana"/>
          <w:sz w:val="18"/>
          <w:szCs w:val="18"/>
          <w:lang w:val="en-GB"/>
        </w:rPr>
        <w:t>,</w:t>
      </w:r>
      <w:r w:rsidRPr="000D2744">
        <w:rPr>
          <w:rFonts w:ascii="Verdana" w:hAnsi="Verdana"/>
          <w:sz w:val="18"/>
          <w:szCs w:val="18"/>
          <w:lang w:val="en-GB"/>
        </w:rPr>
        <w:t xml:space="preserve"> the chargee shall not grant a lease of the object in that territory.</w:t>
      </w:r>
    </w:p>
    <w:p w14:paraId="419205F1" w14:textId="77777777" w:rsidR="00467C77" w:rsidRPr="000D2744" w:rsidRDefault="00467C77" w:rsidP="00467C77">
      <w:pPr>
        <w:pStyle w:val="DMParaDecText"/>
        <w:spacing w:before="480" w:after="480"/>
        <w:jc w:val="center"/>
        <w:rPr>
          <w:rFonts w:ascii="Verdana" w:hAnsi="Verdana"/>
          <w:b/>
          <w:sz w:val="22"/>
          <w:szCs w:val="22"/>
        </w:rPr>
      </w:pPr>
      <w:r w:rsidRPr="000D2744">
        <w:rPr>
          <w:rFonts w:ascii="Verdana" w:hAnsi="Verdana"/>
        </w:rPr>
        <w:br w:type="page"/>
      </w:r>
      <w:r w:rsidR="00F57457" w:rsidRPr="000D2744">
        <w:rPr>
          <w:rFonts w:ascii="Verdana" w:hAnsi="Verdana"/>
          <w:b/>
          <w:sz w:val="22"/>
          <w:szCs w:val="22"/>
        </w:rPr>
        <w:lastRenderedPageBreak/>
        <w:t>Form No. 12</w:t>
      </w:r>
      <w:r w:rsidRPr="000D2744">
        <w:rPr>
          <w:rFonts w:ascii="Verdana" w:hAnsi="Verdana"/>
          <w:b/>
          <w:sz w:val="22"/>
          <w:szCs w:val="22"/>
        </w:rPr>
        <w:t>-A</w:t>
      </w:r>
      <w:r w:rsidRPr="000D2744">
        <w:rPr>
          <w:rFonts w:ascii="Verdana" w:hAnsi="Verdana"/>
          <w:b/>
          <w:sz w:val="22"/>
          <w:szCs w:val="22"/>
        </w:rPr>
        <w:br/>
        <w:t>Mandatory declaration under Article 54(2) applicable to all relevant remedies</w:t>
      </w:r>
      <w:r w:rsidR="00CE7F6F">
        <w:rPr>
          <w:rFonts w:ascii="Verdana" w:hAnsi="Verdana"/>
          <w:b/>
          <w:sz w:val="22"/>
          <w:szCs w:val="22"/>
        </w:rPr>
        <w:t xml:space="preserve"> </w:t>
      </w:r>
      <w:r w:rsidRPr="000D2744">
        <w:rPr>
          <w:rStyle w:val="Rimandonotaapidipagina"/>
          <w:rFonts w:ascii="Verdana" w:hAnsi="Verdana"/>
          <w:sz w:val="22"/>
          <w:szCs w:val="22"/>
        </w:rPr>
        <w:footnoteReference w:id="33"/>
      </w:r>
    </w:p>
    <w:p w14:paraId="19FAD175" w14:textId="77777777" w:rsidR="00467C77" w:rsidRPr="000D2744" w:rsidRDefault="00467C77" w:rsidP="003F3CC9">
      <w:pPr>
        <w:tabs>
          <w:tab w:val="left" w:pos="709"/>
        </w:tabs>
        <w:spacing w:line="280" w:lineRule="exact"/>
        <w:jc w:val="both"/>
        <w:rPr>
          <w:rFonts w:ascii="Verdana" w:hAnsi="Verdana"/>
          <w:sz w:val="18"/>
          <w:szCs w:val="18"/>
          <w:lang w:val="en-GB"/>
        </w:rPr>
      </w:pPr>
      <w:r w:rsidRPr="000D2744">
        <w:rPr>
          <w:rFonts w:ascii="Verdana" w:hAnsi="Verdana"/>
          <w:sz w:val="18"/>
          <w:szCs w:val="18"/>
          <w:lang w:val="en-GB"/>
        </w:rPr>
        <w:t>(</w:t>
      </w:r>
      <w:r w:rsidRPr="000D2744">
        <w:rPr>
          <w:rFonts w:ascii="Verdana" w:hAnsi="Verdana"/>
          <w:i/>
          <w:sz w:val="18"/>
          <w:szCs w:val="18"/>
          <w:lang w:val="en-GB"/>
        </w:rPr>
        <w:t>Name of the State</w:t>
      </w:r>
      <w:r w:rsidRPr="000D2744">
        <w:rPr>
          <w:rFonts w:ascii="Verdana" w:hAnsi="Verdana"/>
          <w:sz w:val="18"/>
          <w:szCs w:val="18"/>
          <w:lang w:val="en-GB"/>
        </w:rPr>
        <w:t>) ………………………………………………</w:t>
      </w:r>
      <w:r w:rsidR="008863A5" w:rsidRPr="000D2744">
        <w:rPr>
          <w:rFonts w:ascii="Verdana" w:hAnsi="Verdana"/>
          <w:sz w:val="18"/>
          <w:szCs w:val="18"/>
          <w:lang w:val="en-GB"/>
        </w:rPr>
        <w:t xml:space="preserve"> </w:t>
      </w:r>
      <w:r w:rsidRPr="000D2744">
        <w:rPr>
          <w:rFonts w:ascii="Verdana" w:hAnsi="Verdana"/>
          <w:sz w:val="18"/>
          <w:szCs w:val="18"/>
          <w:lang w:val="en-GB"/>
        </w:rPr>
        <w:t>declares that all remedies available to the creditor under the Convention which are not expressed under the relevant provision thereof to require application to the court may be exercised without / only with [</w:t>
      </w:r>
      <w:r w:rsidRPr="000D2744">
        <w:rPr>
          <w:rFonts w:ascii="Verdana" w:hAnsi="Verdana"/>
          <w:i/>
          <w:sz w:val="18"/>
          <w:szCs w:val="18"/>
          <w:lang w:val="en-GB"/>
        </w:rPr>
        <w:t>strike out either the word “without” or the words “only with”</w:t>
      </w:r>
      <w:r w:rsidRPr="000D2744">
        <w:rPr>
          <w:rFonts w:ascii="Verdana" w:hAnsi="Verdana"/>
          <w:sz w:val="18"/>
          <w:szCs w:val="18"/>
          <w:lang w:val="en-GB"/>
        </w:rPr>
        <w:t>] leave of the court.</w:t>
      </w:r>
      <w:r w:rsidRPr="000D2744">
        <w:rPr>
          <w:rStyle w:val="Rimandonotaapidipagina"/>
          <w:rFonts w:ascii="Verdana" w:hAnsi="Verdana"/>
          <w:sz w:val="18"/>
          <w:szCs w:val="18"/>
        </w:rPr>
        <w:footnoteReference w:id="34"/>
      </w:r>
    </w:p>
    <w:p w14:paraId="4642465A" w14:textId="77777777" w:rsidR="00467C77" w:rsidRPr="000D2744" w:rsidRDefault="00467C77" w:rsidP="00467C77">
      <w:pPr>
        <w:pStyle w:val="DMParaDecText"/>
        <w:spacing w:before="480" w:after="480"/>
        <w:jc w:val="center"/>
        <w:rPr>
          <w:rFonts w:ascii="Verdana" w:hAnsi="Verdana"/>
          <w:b/>
          <w:sz w:val="22"/>
          <w:szCs w:val="22"/>
        </w:rPr>
      </w:pPr>
      <w:r w:rsidRPr="000D2744">
        <w:rPr>
          <w:rFonts w:ascii="Verdana" w:hAnsi="Verdana"/>
          <w:i/>
        </w:rPr>
        <w:br w:type="page"/>
      </w:r>
      <w:r w:rsidR="002A550D" w:rsidRPr="000D2744">
        <w:rPr>
          <w:rFonts w:ascii="Verdana" w:hAnsi="Verdana"/>
          <w:b/>
          <w:sz w:val="22"/>
          <w:szCs w:val="22"/>
        </w:rPr>
        <w:lastRenderedPageBreak/>
        <w:t>Form No. 12</w:t>
      </w:r>
      <w:r w:rsidRPr="000D2744">
        <w:rPr>
          <w:rFonts w:ascii="Verdana" w:hAnsi="Verdana"/>
          <w:b/>
          <w:sz w:val="22"/>
          <w:szCs w:val="22"/>
        </w:rPr>
        <w:t>-B</w:t>
      </w:r>
      <w:r w:rsidRPr="000D2744">
        <w:rPr>
          <w:rFonts w:ascii="Verdana" w:hAnsi="Verdana"/>
          <w:b/>
          <w:sz w:val="22"/>
          <w:szCs w:val="22"/>
        </w:rPr>
        <w:br/>
        <w:t>Mandatory declaration under Article 54(2) requiring leave of the court in relation to specified relevant remedies</w:t>
      </w:r>
      <w:r w:rsidR="0004017D">
        <w:rPr>
          <w:rFonts w:ascii="Verdana" w:hAnsi="Verdana"/>
          <w:b/>
          <w:sz w:val="22"/>
          <w:szCs w:val="22"/>
        </w:rPr>
        <w:t xml:space="preserve"> </w:t>
      </w:r>
      <w:r w:rsidRPr="000D2744">
        <w:rPr>
          <w:rStyle w:val="Rimandonotaapidipagina"/>
          <w:rFonts w:ascii="Verdana" w:hAnsi="Verdana"/>
          <w:sz w:val="22"/>
          <w:szCs w:val="22"/>
        </w:rPr>
        <w:footnoteReference w:id="35"/>
      </w:r>
    </w:p>
    <w:p w14:paraId="7791C428" w14:textId="77777777" w:rsidR="00467C77" w:rsidRPr="000D2744" w:rsidRDefault="00467C77" w:rsidP="003F3CC9">
      <w:pPr>
        <w:tabs>
          <w:tab w:val="left" w:pos="709"/>
        </w:tabs>
        <w:spacing w:line="280" w:lineRule="exact"/>
        <w:jc w:val="both"/>
        <w:rPr>
          <w:rFonts w:ascii="Verdana" w:hAnsi="Verdana"/>
          <w:sz w:val="18"/>
          <w:szCs w:val="18"/>
          <w:lang w:val="en-GB"/>
        </w:rPr>
      </w:pPr>
      <w:r w:rsidRPr="000D2744">
        <w:rPr>
          <w:rFonts w:ascii="Verdana" w:hAnsi="Verdana"/>
          <w:sz w:val="18"/>
          <w:szCs w:val="18"/>
          <w:lang w:val="en-GB"/>
        </w:rPr>
        <w:t>(</w:t>
      </w:r>
      <w:r w:rsidRPr="000D2744">
        <w:rPr>
          <w:rFonts w:ascii="Verdana" w:hAnsi="Verdana"/>
          <w:i/>
          <w:sz w:val="18"/>
          <w:szCs w:val="18"/>
          <w:lang w:val="en-GB"/>
        </w:rPr>
        <w:t>Name of the State</w:t>
      </w:r>
      <w:r w:rsidRPr="000D2744">
        <w:rPr>
          <w:rFonts w:ascii="Verdana" w:hAnsi="Verdana"/>
          <w:sz w:val="18"/>
          <w:szCs w:val="18"/>
          <w:lang w:val="en-GB"/>
        </w:rPr>
        <w:t>) ………………………………………………</w:t>
      </w:r>
      <w:r w:rsidR="008863A5" w:rsidRPr="000D2744">
        <w:rPr>
          <w:rFonts w:ascii="Verdana" w:hAnsi="Verdana"/>
          <w:sz w:val="18"/>
          <w:szCs w:val="18"/>
          <w:lang w:val="en-GB"/>
        </w:rPr>
        <w:t xml:space="preserve"> </w:t>
      </w:r>
      <w:r w:rsidRPr="000D2744">
        <w:rPr>
          <w:rFonts w:ascii="Verdana" w:hAnsi="Verdana"/>
          <w:sz w:val="18"/>
          <w:szCs w:val="18"/>
          <w:lang w:val="en-GB"/>
        </w:rPr>
        <w:t>declares that the following remedies available to the creditor under the Convention which are not expressed under the relevant provision thereof to require application to the court may be exercised only with leave of the court</w:t>
      </w:r>
      <w:r w:rsidRPr="000D2744" w:rsidDel="00F86048">
        <w:rPr>
          <w:rFonts w:ascii="Verdana" w:hAnsi="Verdana"/>
          <w:sz w:val="18"/>
          <w:szCs w:val="18"/>
          <w:lang w:val="en-GB"/>
        </w:rPr>
        <w:t xml:space="preserve"> </w:t>
      </w:r>
      <w:r w:rsidRPr="000D2744">
        <w:rPr>
          <w:rFonts w:ascii="Verdana" w:hAnsi="Verdana"/>
          <w:sz w:val="18"/>
          <w:szCs w:val="18"/>
          <w:lang w:val="en-GB"/>
        </w:rPr>
        <w:t>(</w:t>
      </w:r>
      <w:r w:rsidRPr="000D2744">
        <w:rPr>
          <w:rFonts w:ascii="Verdana" w:hAnsi="Verdana"/>
          <w:i/>
          <w:sz w:val="18"/>
          <w:szCs w:val="18"/>
          <w:lang w:val="en-GB"/>
        </w:rPr>
        <w:t>list the relevant remedies</w:t>
      </w:r>
      <w:r w:rsidRPr="000D2744">
        <w:rPr>
          <w:rFonts w:ascii="Verdana" w:hAnsi="Verdana"/>
          <w:sz w:val="18"/>
          <w:szCs w:val="18"/>
          <w:lang w:val="en-GB"/>
        </w:rPr>
        <w:t>) ………………………………...………………….. …………………………………………………………………………………………………...</w:t>
      </w:r>
      <w:r w:rsidR="0004017D">
        <w:rPr>
          <w:rFonts w:ascii="Verdana" w:hAnsi="Verdana"/>
          <w:sz w:val="18"/>
          <w:szCs w:val="18"/>
          <w:lang w:val="en-GB"/>
        </w:rPr>
        <w:t>....................................................</w:t>
      </w:r>
    </w:p>
    <w:p w14:paraId="2E1F2E17" w14:textId="77777777" w:rsidR="0004017D" w:rsidRDefault="00467C77" w:rsidP="0004017D">
      <w:pPr>
        <w:pStyle w:val="DMParaDecText"/>
        <w:spacing w:before="480" w:after="0"/>
        <w:jc w:val="center"/>
        <w:rPr>
          <w:rFonts w:ascii="Verdana" w:hAnsi="Verdana"/>
          <w:b/>
          <w:sz w:val="22"/>
          <w:szCs w:val="22"/>
        </w:rPr>
      </w:pPr>
      <w:r w:rsidRPr="000D2744">
        <w:rPr>
          <w:rFonts w:ascii="Verdana" w:hAnsi="Verdana"/>
        </w:rPr>
        <w:br w:type="page"/>
      </w:r>
      <w:r w:rsidR="002A550D" w:rsidRPr="000D2744">
        <w:rPr>
          <w:rFonts w:ascii="Verdana" w:hAnsi="Verdana"/>
          <w:b/>
          <w:sz w:val="22"/>
          <w:szCs w:val="22"/>
        </w:rPr>
        <w:lastRenderedPageBreak/>
        <w:t>Form No. 13</w:t>
      </w:r>
      <w:r w:rsidRPr="000D2744">
        <w:rPr>
          <w:rFonts w:ascii="Verdana" w:hAnsi="Verdana"/>
          <w:b/>
          <w:sz w:val="22"/>
          <w:szCs w:val="22"/>
        </w:rPr>
        <w:br/>
        <w:t>Declaration under Article 55 providing for the partial exclusion</w:t>
      </w:r>
    </w:p>
    <w:p w14:paraId="7D37F00F" w14:textId="77777777" w:rsidR="00467C77" w:rsidRPr="000D2744" w:rsidRDefault="00467C77" w:rsidP="0004017D">
      <w:pPr>
        <w:pStyle w:val="DMParaDecText"/>
        <w:spacing w:after="480"/>
        <w:jc w:val="center"/>
        <w:rPr>
          <w:rFonts w:ascii="Verdana" w:hAnsi="Verdana"/>
          <w:b/>
          <w:sz w:val="22"/>
          <w:szCs w:val="22"/>
        </w:rPr>
      </w:pPr>
      <w:r w:rsidRPr="000D2744">
        <w:rPr>
          <w:rFonts w:ascii="Verdana" w:hAnsi="Verdana"/>
          <w:b/>
          <w:sz w:val="22"/>
          <w:szCs w:val="22"/>
        </w:rPr>
        <w:t>of Article 13</w:t>
      </w:r>
      <w:r w:rsidR="0004017D">
        <w:rPr>
          <w:rFonts w:ascii="Verdana" w:hAnsi="Verdana"/>
          <w:b/>
          <w:sz w:val="22"/>
          <w:szCs w:val="22"/>
        </w:rPr>
        <w:t xml:space="preserve"> </w:t>
      </w:r>
      <w:r w:rsidRPr="000D2744">
        <w:rPr>
          <w:rStyle w:val="Rimandonotaapidipagina"/>
          <w:rFonts w:ascii="Verdana" w:hAnsi="Verdana"/>
          <w:sz w:val="22"/>
          <w:szCs w:val="22"/>
        </w:rPr>
        <w:footnoteReference w:id="36"/>
      </w:r>
      <w:r w:rsidRPr="000D2744">
        <w:rPr>
          <w:rStyle w:val="Rimandonotaapidipagina"/>
          <w:rFonts w:ascii="Verdana" w:hAnsi="Verdana"/>
          <w:sz w:val="22"/>
          <w:szCs w:val="22"/>
        </w:rPr>
        <w:t> </w:t>
      </w:r>
      <w:r w:rsidRPr="000D2744">
        <w:rPr>
          <w:rStyle w:val="Rimandonotaapidipagina"/>
          <w:rFonts w:ascii="Verdana" w:hAnsi="Verdana"/>
          <w:sz w:val="22"/>
          <w:szCs w:val="22"/>
        </w:rPr>
        <w:footnoteReference w:id="37"/>
      </w:r>
    </w:p>
    <w:p w14:paraId="66016921" w14:textId="77777777" w:rsidR="00467C77" w:rsidRPr="000D2744" w:rsidRDefault="00467C77" w:rsidP="003F3CC9">
      <w:pPr>
        <w:tabs>
          <w:tab w:val="left" w:pos="709"/>
        </w:tabs>
        <w:spacing w:line="280" w:lineRule="exact"/>
        <w:jc w:val="both"/>
        <w:rPr>
          <w:rFonts w:ascii="Verdana" w:hAnsi="Verdana"/>
          <w:sz w:val="18"/>
          <w:szCs w:val="18"/>
          <w:lang w:val="en-GB"/>
        </w:rPr>
      </w:pPr>
      <w:r w:rsidRPr="000D2744">
        <w:rPr>
          <w:rFonts w:ascii="Verdana" w:hAnsi="Verdana"/>
          <w:sz w:val="18"/>
          <w:szCs w:val="18"/>
          <w:lang w:val="en-GB"/>
        </w:rPr>
        <w:t>(</w:t>
      </w:r>
      <w:r w:rsidRPr="000D2744">
        <w:rPr>
          <w:rFonts w:ascii="Verdana" w:hAnsi="Verdana"/>
          <w:i/>
          <w:sz w:val="18"/>
          <w:szCs w:val="18"/>
          <w:lang w:val="en-GB"/>
        </w:rPr>
        <w:t>Name of the State</w:t>
      </w:r>
      <w:r w:rsidRPr="000D2744">
        <w:rPr>
          <w:rFonts w:ascii="Verdana" w:hAnsi="Verdana"/>
          <w:sz w:val="18"/>
          <w:szCs w:val="18"/>
          <w:lang w:val="en-GB"/>
        </w:rPr>
        <w:t>) ………………………………………………</w:t>
      </w:r>
      <w:r w:rsidR="008863A5" w:rsidRPr="000D2744">
        <w:rPr>
          <w:rFonts w:ascii="Verdana" w:hAnsi="Verdana"/>
          <w:sz w:val="18"/>
          <w:szCs w:val="18"/>
          <w:lang w:val="en-GB"/>
        </w:rPr>
        <w:t xml:space="preserve"> </w:t>
      </w:r>
      <w:r w:rsidRPr="000D2744">
        <w:rPr>
          <w:rFonts w:ascii="Verdana" w:hAnsi="Verdana"/>
          <w:sz w:val="18"/>
          <w:szCs w:val="18"/>
          <w:lang w:val="en-GB"/>
        </w:rPr>
        <w:t>declares that it will not apply the following provisions of Article 13 (</w:t>
      </w:r>
      <w:r w:rsidRPr="000D2744">
        <w:rPr>
          <w:rFonts w:ascii="Verdana" w:hAnsi="Verdana"/>
          <w:i/>
          <w:sz w:val="18"/>
          <w:szCs w:val="18"/>
          <w:lang w:val="en-GB"/>
        </w:rPr>
        <w:t>list the relevant provisions</w:t>
      </w:r>
      <w:r w:rsidR="008863A5" w:rsidRPr="000D2744">
        <w:rPr>
          <w:rFonts w:ascii="Verdana" w:hAnsi="Verdana"/>
          <w:sz w:val="18"/>
          <w:szCs w:val="18"/>
          <w:lang w:val="en-GB"/>
        </w:rPr>
        <w:t>) …..…</w:t>
      </w:r>
      <w:r w:rsidR="005C6E52" w:rsidRPr="000D2744">
        <w:rPr>
          <w:rFonts w:ascii="Verdana" w:hAnsi="Verdana"/>
          <w:sz w:val="18"/>
          <w:szCs w:val="18"/>
          <w:lang w:val="en-GB"/>
        </w:rPr>
        <w:t>...……….…</w:t>
      </w:r>
      <w:r w:rsidRPr="000D2744">
        <w:rPr>
          <w:rFonts w:ascii="Verdana" w:hAnsi="Verdana"/>
          <w:sz w:val="18"/>
          <w:szCs w:val="18"/>
          <w:lang w:val="en-GB"/>
        </w:rPr>
        <w:t xml:space="preserve"> …………………………………………………………………………………………………...…………………………………………………………………………………………………...and that it will apply the remaining provisions of that Article under the following conditions (</w:t>
      </w:r>
      <w:r w:rsidRPr="000D2744">
        <w:rPr>
          <w:rFonts w:ascii="Verdana" w:hAnsi="Verdana"/>
          <w:i/>
          <w:sz w:val="18"/>
          <w:szCs w:val="18"/>
          <w:lang w:val="en-GB"/>
        </w:rPr>
        <w:t>list the relevant conditions</w:t>
      </w:r>
      <w:r w:rsidRPr="000D2744">
        <w:rPr>
          <w:rFonts w:ascii="Verdana" w:hAnsi="Verdana"/>
          <w:sz w:val="18"/>
          <w:szCs w:val="18"/>
          <w:lang w:val="en-GB"/>
        </w:rPr>
        <w:t>)</w:t>
      </w:r>
      <w:r w:rsidRPr="000D2744">
        <w:rPr>
          <w:rStyle w:val="Rimandonotaapidipagina"/>
          <w:rFonts w:ascii="Verdana" w:hAnsi="Verdana"/>
          <w:sz w:val="18"/>
          <w:szCs w:val="18"/>
        </w:rPr>
        <w:footnoteReference w:id="38"/>
      </w:r>
      <w:r w:rsidRPr="000D2744">
        <w:rPr>
          <w:rFonts w:ascii="Verdana" w:hAnsi="Verdana"/>
          <w:sz w:val="18"/>
          <w:szCs w:val="18"/>
          <w:lang w:val="en-GB"/>
        </w:rPr>
        <w:t xml:space="preserve"> ……………………………………………………………….… …………………...………………………………………………………………………………</w:t>
      </w:r>
      <w:r w:rsidR="0004017D">
        <w:rPr>
          <w:rFonts w:ascii="Verdana" w:hAnsi="Verdana"/>
          <w:sz w:val="18"/>
          <w:szCs w:val="18"/>
          <w:lang w:val="en-GB"/>
        </w:rPr>
        <w:t>……………………………………………………………</w:t>
      </w:r>
    </w:p>
    <w:p w14:paraId="5F2B1697" w14:textId="77777777" w:rsidR="00467C77" w:rsidRPr="000D2744" w:rsidRDefault="00467C77" w:rsidP="00467C77">
      <w:pPr>
        <w:pStyle w:val="DMParaDecText"/>
        <w:spacing w:before="480" w:after="480"/>
        <w:jc w:val="center"/>
        <w:rPr>
          <w:rFonts w:ascii="Verdana" w:hAnsi="Verdana"/>
          <w:b/>
          <w:sz w:val="22"/>
          <w:szCs w:val="22"/>
        </w:rPr>
      </w:pPr>
      <w:r w:rsidRPr="000D2744">
        <w:rPr>
          <w:rFonts w:ascii="Verdana" w:hAnsi="Verdana"/>
        </w:rPr>
        <w:br w:type="page"/>
      </w:r>
      <w:r w:rsidR="00805A68" w:rsidRPr="000D2744">
        <w:rPr>
          <w:rFonts w:ascii="Verdana" w:hAnsi="Verdana"/>
          <w:b/>
          <w:sz w:val="22"/>
          <w:szCs w:val="22"/>
        </w:rPr>
        <w:lastRenderedPageBreak/>
        <w:t>Form No. 14</w:t>
      </w:r>
      <w:r w:rsidRPr="000D2744">
        <w:rPr>
          <w:rFonts w:ascii="Verdana" w:hAnsi="Verdana"/>
          <w:b/>
          <w:sz w:val="22"/>
          <w:szCs w:val="22"/>
        </w:rPr>
        <w:br/>
        <w:t>Declaration under Article 55 providing for the total exclusion of the application of Article 13</w:t>
      </w:r>
      <w:r w:rsidR="0004017D">
        <w:rPr>
          <w:rFonts w:ascii="Verdana" w:hAnsi="Verdana"/>
          <w:b/>
          <w:sz w:val="22"/>
          <w:szCs w:val="22"/>
        </w:rPr>
        <w:t xml:space="preserve"> </w:t>
      </w:r>
      <w:r w:rsidRPr="000D2744">
        <w:rPr>
          <w:rStyle w:val="Rimandonotaapidipagina"/>
          <w:rFonts w:ascii="Verdana" w:hAnsi="Verdana"/>
          <w:sz w:val="22"/>
          <w:szCs w:val="22"/>
        </w:rPr>
        <w:footnoteReference w:id="39"/>
      </w:r>
      <w:r w:rsidRPr="000D2744">
        <w:rPr>
          <w:rStyle w:val="Rimandonotaapidipagina"/>
          <w:rFonts w:ascii="Verdana" w:hAnsi="Verdana"/>
          <w:sz w:val="22"/>
          <w:szCs w:val="22"/>
        </w:rPr>
        <w:t xml:space="preserve"> </w:t>
      </w:r>
      <w:r w:rsidRPr="000D2744">
        <w:rPr>
          <w:rStyle w:val="Rimandonotaapidipagina"/>
          <w:rFonts w:ascii="Verdana" w:hAnsi="Verdana"/>
          <w:sz w:val="22"/>
          <w:szCs w:val="22"/>
        </w:rPr>
        <w:footnoteReference w:id="40"/>
      </w:r>
    </w:p>
    <w:p w14:paraId="130E8583" w14:textId="77777777" w:rsidR="00467C77" w:rsidRPr="000D2744" w:rsidRDefault="00467C77" w:rsidP="00DA5819">
      <w:pPr>
        <w:tabs>
          <w:tab w:val="left" w:pos="709"/>
        </w:tabs>
        <w:spacing w:line="280" w:lineRule="exact"/>
        <w:jc w:val="both"/>
        <w:rPr>
          <w:rFonts w:ascii="Verdana" w:hAnsi="Verdana"/>
          <w:sz w:val="18"/>
          <w:szCs w:val="18"/>
          <w:lang w:val="en-GB"/>
        </w:rPr>
      </w:pPr>
      <w:r w:rsidRPr="000D2744">
        <w:rPr>
          <w:rFonts w:ascii="Verdana" w:hAnsi="Verdana"/>
          <w:sz w:val="18"/>
          <w:szCs w:val="18"/>
          <w:lang w:val="en-GB"/>
        </w:rPr>
        <w:t>(</w:t>
      </w:r>
      <w:r w:rsidRPr="000D2744">
        <w:rPr>
          <w:rFonts w:ascii="Verdana" w:hAnsi="Verdana"/>
          <w:i/>
          <w:sz w:val="18"/>
          <w:szCs w:val="18"/>
          <w:lang w:val="en-GB"/>
        </w:rPr>
        <w:t>Name of the State</w:t>
      </w:r>
      <w:r w:rsidRPr="000D2744">
        <w:rPr>
          <w:rFonts w:ascii="Verdana" w:hAnsi="Verdana"/>
          <w:sz w:val="18"/>
          <w:szCs w:val="18"/>
          <w:lang w:val="en-GB"/>
        </w:rPr>
        <w:t>) ………………………………………………</w:t>
      </w:r>
      <w:r w:rsidR="008863A5" w:rsidRPr="000D2744">
        <w:rPr>
          <w:rFonts w:ascii="Verdana" w:hAnsi="Verdana"/>
          <w:sz w:val="18"/>
          <w:szCs w:val="18"/>
          <w:lang w:val="en-GB"/>
        </w:rPr>
        <w:t xml:space="preserve"> </w:t>
      </w:r>
      <w:r w:rsidRPr="000D2744">
        <w:rPr>
          <w:rFonts w:ascii="Verdana" w:hAnsi="Verdana"/>
          <w:sz w:val="18"/>
          <w:szCs w:val="18"/>
          <w:lang w:val="en-GB"/>
        </w:rPr>
        <w:t>declares that it will not apply any of the provisions of Article 13 and that the following other forms of interim relief will be available under its law (</w:t>
      </w:r>
      <w:r w:rsidRPr="000D2744">
        <w:rPr>
          <w:rFonts w:ascii="Verdana" w:hAnsi="Verdana"/>
          <w:i/>
          <w:sz w:val="18"/>
          <w:szCs w:val="18"/>
          <w:lang w:val="en-GB"/>
        </w:rPr>
        <w:t>list the relevant other forms of interim relief</w:t>
      </w:r>
      <w:r w:rsidR="00E6425D" w:rsidRPr="000D2744">
        <w:rPr>
          <w:rFonts w:ascii="Verdana" w:hAnsi="Verdana"/>
          <w:sz w:val="18"/>
          <w:szCs w:val="18"/>
          <w:lang w:val="en-GB"/>
        </w:rPr>
        <w:t>) …</w:t>
      </w:r>
      <w:r w:rsidRPr="000D2744">
        <w:rPr>
          <w:rFonts w:ascii="Verdana" w:hAnsi="Verdana"/>
          <w:sz w:val="18"/>
          <w:szCs w:val="18"/>
          <w:lang w:val="en-GB"/>
        </w:rPr>
        <w:t>…………… ………………………………………………………………………………………………...…</w:t>
      </w:r>
      <w:r w:rsidR="0004017D">
        <w:rPr>
          <w:rFonts w:ascii="Verdana" w:hAnsi="Verdana"/>
          <w:sz w:val="18"/>
          <w:szCs w:val="18"/>
          <w:lang w:val="en-GB"/>
        </w:rPr>
        <w:t>…………………………………………………………..</w:t>
      </w:r>
    </w:p>
    <w:p w14:paraId="2F24A039" w14:textId="77777777" w:rsidR="00467C77" w:rsidRPr="000D2744" w:rsidRDefault="00467C77" w:rsidP="00467C77">
      <w:pPr>
        <w:pStyle w:val="DMParaDecText"/>
        <w:spacing w:before="480" w:after="480"/>
        <w:jc w:val="center"/>
        <w:rPr>
          <w:rFonts w:ascii="Verdana" w:hAnsi="Verdana"/>
          <w:b/>
          <w:sz w:val="22"/>
          <w:szCs w:val="22"/>
        </w:rPr>
      </w:pPr>
      <w:r w:rsidRPr="000D2744">
        <w:rPr>
          <w:rFonts w:ascii="Verdana" w:hAnsi="Verdana"/>
        </w:rPr>
        <w:br w:type="page"/>
      </w:r>
      <w:r w:rsidR="00805A68" w:rsidRPr="000D2744">
        <w:rPr>
          <w:rFonts w:ascii="Verdana" w:hAnsi="Verdana"/>
          <w:b/>
          <w:sz w:val="22"/>
          <w:szCs w:val="22"/>
        </w:rPr>
        <w:lastRenderedPageBreak/>
        <w:t>Form No. 15</w:t>
      </w:r>
      <w:r w:rsidRPr="000D2744">
        <w:rPr>
          <w:rFonts w:ascii="Verdana" w:hAnsi="Verdana"/>
          <w:b/>
          <w:sz w:val="22"/>
          <w:szCs w:val="22"/>
        </w:rPr>
        <w:br/>
        <w:t>Declaration under Article 55 providing for the partial exclusion of Article 43</w:t>
      </w:r>
      <w:r w:rsidRPr="000D2744">
        <w:rPr>
          <w:rStyle w:val="Rimandonotaapidipagina"/>
          <w:rFonts w:ascii="Verdana" w:hAnsi="Verdana"/>
          <w:sz w:val="22"/>
          <w:szCs w:val="22"/>
        </w:rPr>
        <w:footnoteReference w:id="41"/>
      </w:r>
      <w:r w:rsidRPr="000D2744">
        <w:rPr>
          <w:rStyle w:val="Rimandonotaapidipagina"/>
          <w:rFonts w:ascii="Verdana" w:hAnsi="Verdana"/>
          <w:sz w:val="22"/>
          <w:szCs w:val="22"/>
        </w:rPr>
        <w:t> </w:t>
      </w:r>
      <w:r w:rsidRPr="000D2744">
        <w:rPr>
          <w:rStyle w:val="Rimandonotaapidipagina"/>
          <w:rFonts w:ascii="Verdana" w:hAnsi="Verdana"/>
          <w:sz w:val="22"/>
          <w:szCs w:val="22"/>
        </w:rPr>
        <w:footnoteReference w:id="42"/>
      </w:r>
    </w:p>
    <w:p w14:paraId="2B2375F0" w14:textId="77777777" w:rsidR="00467C77" w:rsidRPr="000D2744" w:rsidRDefault="00467C77" w:rsidP="00DA5819">
      <w:pPr>
        <w:tabs>
          <w:tab w:val="left" w:pos="709"/>
        </w:tabs>
        <w:spacing w:line="280" w:lineRule="exact"/>
        <w:jc w:val="both"/>
        <w:rPr>
          <w:rFonts w:ascii="Verdana" w:hAnsi="Verdana"/>
          <w:sz w:val="18"/>
          <w:szCs w:val="18"/>
          <w:lang w:val="en-GB"/>
        </w:rPr>
      </w:pPr>
      <w:r w:rsidRPr="000D2744">
        <w:rPr>
          <w:rFonts w:ascii="Verdana" w:hAnsi="Verdana"/>
          <w:sz w:val="18"/>
          <w:szCs w:val="18"/>
          <w:lang w:val="en-GB"/>
        </w:rPr>
        <w:t>(</w:t>
      </w:r>
      <w:r w:rsidRPr="000D2744">
        <w:rPr>
          <w:rFonts w:ascii="Verdana" w:hAnsi="Verdana"/>
          <w:i/>
          <w:sz w:val="18"/>
          <w:szCs w:val="18"/>
          <w:lang w:val="en-GB"/>
        </w:rPr>
        <w:t>Name of the State</w:t>
      </w:r>
      <w:r w:rsidRPr="000D2744">
        <w:rPr>
          <w:rFonts w:ascii="Verdana" w:hAnsi="Verdana"/>
          <w:sz w:val="18"/>
          <w:szCs w:val="18"/>
          <w:lang w:val="en-GB"/>
        </w:rPr>
        <w:t>) ……………………………………………… declares that it will not apply the following provisions of Article 43 (</w:t>
      </w:r>
      <w:r w:rsidRPr="000D2744">
        <w:rPr>
          <w:rFonts w:ascii="Verdana" w:hAnsi="Verdana"/>
          <w:i/>
          <w:sz w:val="18"/>
          <w:szCs w:val="18"/>
          <w:lang w:val="en-GB"/>
        </w:rPr>
        <w:t>list the relevant provisions</w:t>
      </w:r>
      <w:r w:rsidRPr="000D2744">
        <w:rPr>
          <w:rFonts w:ascii="Verdana" w:hAnsi="Verdana"/>
          <w:sz w:val="18"/>
          <w:szCs w:val="18"/>
          <w:lang w:val="en-GB"/>
        </w:rPr>
        <w:t>) ……………………. …………………………………………………………………………………………………...and that it will apply the remaining provisions of that Article under the following conditions (</w:t>
      </w:r>
      <w:r w:rsidRPr="000D2744">
        <w:rPr>
          <w:rFonts w:ascii="Verdana" w:hAnsi="Verdana"/>
          <w:i/>
          <w:sz w:val="18"/>
          <w:szCs w:val="18"/>
          <w:lang w:val="en-GB"/>
        </w:rPr>
        <w:t>list the relevant conditions</w:t>
      </w:r>
      <w:r w:rsidRPr="000D2744">
        <w:rPr>
          <w:rFonts w:ascii="Verdana" w:hAnsi="Verdana"/>
          <w:sz w:val="18"/>
          <w:szCs w:val="18"/>
          <w:lang w:val="en-GB"/>
        </w:rPr>
        <w:t>)</w:t>
      </w:r>
      <w:r w:rsidRPr="000D2744">
        <w:rPr>
          <w:rStyle w:val="Rimandonotaapidipagina"/>
          <w:rFonts w:ascii="Verdana" w:hAnsi="Verdana"/>
          <w:sz w:val="18"/>
          <w:szCs w:val="18"/>
        </w:rPr>
        <w:footnoteReference w:id="43"/>
      </w:r>
      <w:r w:rsidRPr="000D2744">
        <w:rPr>
          <w:rFonts w:ascii="Verdana" w:hAnsi="Verdana"/>
          <w:sz w:val="18"/>
          <w:szCs w:val="18"/>
          <w:lang w:val="en-GB"/>
        </w:rPr>
        <w:t xml:space="preserve"> …………………………………………………………………. …………………………………………………………………………………………………...</w:t>
      </w:r>
    </w:p>
    <w:p w14:paraId="0A7039C1" w14:textId="77777777" w:rsidR="00467C77" w:rsidRPr="000D2744" w:rsidRDefault="00467C77" w:rsidP="00467C77">
      <w:pPr>
        <w:pStyle w:val="DMParaDecText"/>
        <w:spacing w:before="480" w:after="480"/>
        <w:jc w:val="center"/>
        <w:rPr>
          <w:rFonts w:ascii="Verdana" w:hAnsi="Verdana"/>
          <w:b/>
          <w:sz w:val="22"/>
          <w:szCs w:val="22"/>
        </w:rPr>
      </w:pPr>
      <w:r w:rsidRPr="000D2744">
        <w:rPr>
          <w:rFonts w:ascii="Verdana" w:hAnsi="Verdana"/>
        </w:rPr>
        <w:br w:type="page"/>
      </w:r>
      <w:r w:rsidR="00805A68" w:rsidRPr="000D2744">
        <w:rPr>
          <w:rFonts w:ascii="Verdana" w:hAnsi="Verdana"/>
          <w:b/>
          <w:sz w:val="22"/>
          <w:szCs w:val="22"/>
        </w:rPr>
        <w:lastRenderedPageBreak/>
        <w:t>Form No. 16</w:t>
      </w:r>
      <w:r w:rsidRPr="000D2744">
        <w:rPr>
          <w:rFonts w:ascii="Verdana" w:hAnsi="Verdana"/>
          <w:b/>
          <w:sz w:val="22"/>
          <w:szCs w:val="22"/>
        </w:rPr>
        <w:br/>
        <w:t>Declaration under Article 55 providing for the total exclusion of the application of Article 43</w:t>
      </w:r>
      <w:r w:rsidR="0004017D" w:rsidRPr="0004017D">
        <w:rPr>
          <w:rFonts w:ascii="Verdana" w:hAnsi="Verdana"/>
          <w:b/>
          <w:sz w:val="22"/>
          <w:szCs w:val="22"/>
        </w:rPr>
        <w:t xml:space="preserve"> </w:t>
      </w:r>
      <w:r w:rsidRPr="000D2744">
        <w:rPr>
          <w:rStyle w:val="Rimandonotaapidipagina"/>
          <w:rFonts w:ascii="Verdana" w:hAnsi="Verdana"/>
          <w:sz w:val="22"/>
          <w:szCs w:val="22"/>
        </w:rPr>
        <w:footnoteReference w:id="44"/>
      </w:r>
      <w:r w:rsidRPr="000D2744">
        <w:rPr>
          <w:rStyle w:val="Rimandonotaapidipagina"/>
          <w:rFonts w:ascii="Verdana" w:hAnsi="Verdana"/>
          <w:sz w:val="22"/>
          <w:szCs w:val="22"/>
        </w:rPr>
        <w:t xml:space="preserve"> </w:t>
      </w:r>
      <w:r w:rsidRPr="000D2744">
        <w:rPr>
          <w:rStyle w:val="Rimandonotaapidipagina"/>
          <w:rFonts w:ascii="Verdana" w:hAnsi="Verdana"/>
          <w:sz w:val="22"/>
          <w:szCs w:val="22"/>
        </w:rPr>
        <w:footnoteReference w:id="45"/>
      </w:r>
    </w:p>
    <w:p w14:paraId="0E64521F" w14:textId="77777777" w:rsidR="00467C77" w:rsidRPr="000D2744" w:rsidRDefault="00467C77" w:rsidP="00DA5819">
      <w:pPr>
        <w:tabs>
          <w:tab w:val="left" w:pos="709"/>
        </w:tabs>
        <w:spacing w:line="280" w:lineRule="exact"/>
        <w:jc w:val="both"/>
        <w:rPr>
          <w:rFonts w:ascii="Verdana" w:hAnsi="Verdana"/>
          <w:sz w:val="18"/>
          <w:szCs w:val="18"/>
          <w:lang w:val="en-GB"/>
        </w:rPr>
      </w:pPr>
      <w:r w:rsidRPr="000D2744">
        <w:rPr>
          <w:rFonts w:ascii="Verdana" w:hAnsi="Verdana"/>
          <w:sz w:val="18"/>
          <w:szCs w:val="18"/>
          <w:lang w:val="en-GB"/>
        </w:rPr>
        <w:t>(</w:t>
      </w:r>
      <w:r w:rsidRPr="000D2744">
        <w:rPr>
          <w:rFonts w:ascii="Verdana" w:hAnsi="Verdana"/>
          <w:i/>
          <w:sz w:val="18"/>
          <w:szCs w:val="18"/>
          <w:lang w:val="en-GB"/>
        </w:rPr>
        <w:t>Name of the State</w:t>
      </w:r>
      <w:r w:rsidRPr="000D2744">
        <w:rPr>
          <w:rFonts w:ascii="Verdana" w:hAnsi="Verdana"/>
          <w:sz w:val="18"/>
          <w:szCs w:val="18"/>
          <w:lang w:val="en-GB"/>
        </w:rPr>
        <w:t>) ……………………………………………… declares that it will not apply any of the provisions of Article 43 and that the following other forms of interim relief will be available under its law (</w:t>
      </w:r>
      <w:r w:rsidRPr="000D2744">
        <w:rPr>
          <w:rFonts w:ascii="Verdana" w:hAnsi="Verdana"/>
          <w:i/>
          <w:sz w:val="18"/>
          <w:szCs w:val="18"/>
          <w:lang w:val="en-GB"/>
        </w:rPr>
        <w:t>list the relevant other forms of interim relief</w:t>
      </w:r>
      <w:r w:rsidRPr="000D2744">
        <w:rPr>
          <w:rFonts w:ascii="Verdana" w:hAnsi="Verdana"/>
          <w:sz w:val="18"/>
          <w:szCs w:val="18"/>
          <w:lang w:val="en-GB"/>
        </w:rPr>
        <w:t>) …………...…… …………………………………………………………………………………………………...…………………………………………………………………………………………………...</w:t>
      </w:r>
      <w:r w:rsidR="0004017D">
        <w:rPr>
          <w:rFonts w:ascii="Verdana" w:hAnsi="Verdana"/>
          <w:sz w:val="18"/>
          <w:szCs w:val="18"/>
          <w:lang w:val="en-GB"/>
        </w:rPr>
        <w:t>........................................................................................................</w:t>
      </w:r>
    </w:p>
    <w:p w14:paraId="39AF1ACC" w14:textId="77777777" w:rsidR="00467C77" w:rsidRPr="000D2744" w:rsidRDefault="00467C77" w:rsidP="00467C77">
      <w:pPr>
        <w:keepNext/>
        <w:spacing w:after="360"/>
        <w:jc w:val="center"/>
        <w:rPr>
          <w:rFonts w:ascii="Verdana" w:hAnsi="Verdana"/>
          <w:b/>
          <w:sz w:val="28"/>
          <w:szCs w:val="28"/>
          <w:lang w:val="en-AU"/>
        </w:rPr>
      </w:pPr>
      <w:r w:rsidRPr="000D2744">
        <w:rPr>
          <w:rFonts w:ascii="Verdana" w:hAnsi="Verdana"/>
          <w:b/>
          <w:sz w:val="28"/>
          <w:szCs w:val="28"/>
          <w:lang w:val="en-AU"/>
        </w:rPr>
        <w:br w:type="page"/>
      </w:r>
      <w:r w:rsidRPr="000D2744">
        <w:rPr>
          <w:rFonts w:ascii="Verdana" w:hAnsi="Verdana"/>
          <w:b/>
          <w:sz w:val="28"/>
          <w:szCs w:val="28"/>
          <w:lang w:val="en-AU"/>
        </w:rPr>
        <w:lastRenderedPageBreak/>
        <w:t>PART III</w:t>
      </w:r>
    </w:p>
    <w:p w14:paraId="0DA3CC0B" w14:textId="77777777" w:rsidR="00467C77" w:rsidRPr="000D2744" w:rsidRDefault="00467C77" w:rsidP="00467C77">
      <w:pPr>
        <w:keepNext/>
        <w:spacing w:after="360"/>
        <w:jc w:val="center"/>
        <w:rPr>
          <w:rFonts w:ascii="Verdana" w:hAnsi="Verdana"/>
          <w:b/>
          <w:sz w:val="28"/>
          <w:szCs w:val="28"/>
          <w:lang w:val="en-AU"/>
        </w:rPr>
      </w:pPr>
      <w:r w:rsidRPr="000D2744">
        <w:rPr>
          <w:rFonts w:ascii="Verdana" w:hAnsi="Verdana"/>
          <w:b/>
          <w:caps/>
          <w:sz w:val="28"/>
          <w:szCs w:val="28"/>
          <w:lang w:val="en-AU"/>
        </w:rPr>
        <w:t xml:space="preserve">Model Declaration forms for use by States </w:t>
      </w:r>
      <w:r w:rsidRPr="000D2744">
        <w:rPr>
          <w:rFonts w:ascii="Verdana" w:hAnsi="Verdana"/>
          <w:b/>
          <w:caps/>
          <w:sz w:val="28"/>
          <w:szCs w:val="28"/>
          <w:lang w:val="en-AU"/>
        </w:rPr>
        <w:br/>
        <w:t xml:space="preserve">under THE </w:t>
      </w:r>
      <w:r w:rsidR="00D82878" w:rsidRPr="000D2744">
        <w:rPr>
          <w:rFonts w:ascii="Verdana" w:hAnsi="Verdana"/>
          <w:b/>
          <w:caps/>
          <w:sz w:val="28"/>
          <w:szCs w:val="28"/>
          <w:lang w:val="en-AU"/>
        </w:rPr>
        <w:t>SPACE</w:t>
      </w:r>
      <w:r w:rsidRPr="000D2744">
        <w:rPr>
          <w:rFonts w:ascii="Verdana" w:hAnsi="Verdana"/>
          <w:b/>
          <w:caps/>
          <w:sz w:val="28"/>
          <w:szCs w:val="28"/>
          <w:lang w:val="en-AU"/>
        </w:rPr>
        <w:t xml:space="preserve"> PROTOCOL</w:t>
      </w:r>
    </w:p>
    <w:p w14:paraId="5FD783DB" w14:textId="77777777" w:rsidR="00C37AD3" w:rsidRPr="000D2744" w:rsidRDefault="00C37AD3" w:rsidP="00C37AD3">
      <w:pPr>
        <w:pStyle w:val="DMParaDecText"/>
        <w:spacing w:before="480" w:after="480"/>
        <w:jc w:val="center"/>
        <w:rPr>
          <w:rFonts w:ascii="Verdana" w:hAnsi="Verdana"/>
          <w:b/>
          <w:sz w:val="22"/>
          <w:szCs w:val="22"/>
        </w:rPr>
      </w:pPr>
      <w:r w:rsidRPr="000D2744">
        <w:rPr>
          <w:rFonts w:ascii="Verdana" w:hAnsi="Verdana"/>
          <w:b/>
          <w:sz w:val="22"/>
          <w:szCs w:val="22"/>
        </w:rPr>
        <w:t xml:space="preserve">Form No. </w:t>
      </w:r>
      <w:r w:rsidRPr="0004017D">
        <w:rPr>
          <w:rFonts w:ascii="Verdana" w:hAnsi="Verdana"/>
          <w:b/>
          <w:sz w:val="22"/>
          <w:szCs w:val="22"/>
        </w:rPr>
        <w:t>17</w:t>
      </w:r>
      <w:r w:rsidRPr="000D2744">
        <w:rPr>
          <w:rFonts w:ascii="Verdana" w:hAnsi="Verdana"/>
          <w:b/>
          <w:sz w:val="22"/>
          <w:szCs w:val="22"/>
        </w:rPr>
        <w:br/>
        <w:t>Declaration under Article XXXI providing for the designation of entry points for compulsory use as transmitters of registration information to the International Registry</w:t>
      </w:r>
      <w:r w:rsidR="0004017D" w:rsidRPr="0004017D">
        <w:rPr>
          <w:rFonts w:ascii="Verdana" w:hAnsi="Verdana"/>
          <w:b/>
          <w:sz w:val="22"/>
          <w:szCs w:val="22"/>
        </w:rPr>
        <w:t xml:space="preserve"> </w:t>
      </w:r>
      <w:r w:rsidRPr="000D2744">
        <w:rPr>
          <w:rStyle w:val="Rimandonotaapidipagina"/>
          <w:rFonts w:ascii="Verdana" w:hAnsi="Verdana"/>
          <w:sz w:val="22"/>
          <w:szCs w:val="22"/>
        </w:rPr>
        <w:footnoteReference w:id="46"/>
      </w:r>
    </w:p>
    <w:p w14:paraId="69EA5BCC" w14:textId="77777777" w:rsidR="00C37AD3" w:rsidRPr="000D2744" w:rsidRDefault="00C37AD3" w:rsidP="00DA5819">
      <w:pPr>
        <w:tabs>
          <w:tab w:val="left" w:pos="709"/>
        </w:tabs>
        <w:spacing w:line="280" w:lineRule="exact"/>
        <w:jc w:val="both"/>
        <w:rPr>
          <w:rFonts w:ascii="Verdana" w:hAnsi="Verdana"/>
          <w:sz w:val="18"/>
          <w:szCs w:val="18"/>
          <w:lang w:val="en-GB"/>
        </w:rPr>
      </w:pPr>
      <w:r w:rsidRPr="000D2744">
        <w:rPr>
          <w:rFonts w:ascii="Verdana" w:hAnsi="Verdana"/>
          <w:sz w:val="18"/>
          <w:szCs w:val="18"/>
          <w:lang w:val="en-GB"/>
        </w:rPr>
        <w:t>(</w:t>
      </w:r>
      <w:r w:rsidRPr="000D2744">
        <w:rPr>
          <w:rFonts w:ascii="Verdana" w:hAnsi="Verdana"/>
          <w:i/>
          <w:sz w:val="18"/>
          <w:szCs w:val="18"/>
          <w:lang w:val="en-GB"/>
        </w:rPr>
        <w:t>Name of the State</w:t>
      </w:r>
      <w:r w:rsidRPr="000D2744">
        <w:rPr>
          <w:rFonts w:ascii="Verdana" w:hAnsi="Verdana"/>
          <w:sz w:val="18"/>
          <w:szCs w:val="18"/>
          <w:lang w:val="en-GB"/>
        </w:rPr>
        <w:t>) ……………………………………………….. designates the following entity or entities (</w:t>
      </w:r>
      <w:r w:rsidRPr="000D2744">
        <w:rPr>
          <w:rFonts w:ascii="Verdana" w:hAnsi="Verdana"/>
          <w:i/>
          <w:sz w:val="18"/>
          <w:szCs w:val="18"/>
          <w:lang w:val="en-GB"/>
        </w:rPr>
        <w:t>list the relevant entity or entities</w:t>
      </w:r>
      <w:r w:rsidRPr="000D2744">
        <w:rPr>
          <w:rFonts w:ascii="Verdana" w:hAnsi="Verdana"/>
          <w:sz w:val="18"/>
          <w:szCs w:val="18"/>
          <w:lang w:val="en-GB"/>
        </w:rPr>
        <w:t>) …………………………………………… ………………………………………………...…………………………………………………………………………………………………... in its territory as the entry point or entry points through which there shall be transmitted to the International Registry information required for registration other than registration of a notice of a national interest or a right or interest under Article 40 of the Convention in either case arising under the laws of another State.</w:t>
      </w:r>
    </w:p>
    <w:p w14:paraId="5ED088E2" w14:textId="77777777" w:rsidR="00C37AD3" w:rsidRPr="000D2744" w:rsidRDefault="00C37AD3" w:rsidP="00C37AD3">
      <w:pPr>
        <w:pStyle w:val="DMParaDecText"/>
        <w:spacing w:before="480" w:after="480"/>
        <w:jc w:val="center"/>
        <w:rPr>
          <w:rFonts w:ascii="Verdana" w:hAnsi="Verdana"/>
          <w:b/>
          <w:sz w:val="22"/>
          <w:szCs w:val="22"/>
        </w:rPr>
      </w:pPr>
      <w:r w:rsidRPr="000D2744">
        <w:rPr>
          <w:rFonts w:ascii="Verdana" w:hAnsi="Verdana"/>
        </w:rPr>
        <w:br w:type="page"/>
      </w:r>
      <w:r w:rsidRPr="000D2744">
        <w:rPr>
          <w:rFonts w:ascii="Verdana" w:hAnsi="Verdana"/>
          <w:b/>
          <w:sz w:val="22"/>
          <w:szCs w:val="22"/>
        </w:rPr>
        <w:lastRenderedPageBreak/>
        <w:t xml:space="preserve">Form No. </w:t>
      </w:r>
      <w:r w:rsidRPr="00B53CDD">
        <w:rPr>
          <w:rFonts w:ascii="Verdana" w:hAnsi="Verdana"/>
          <w:b/>
          <w:sz w:val="22"/>
          <w:szCs w:val="22"/>
        </w:rPr>
        <w:t>18</w:t>
      </w:r>
      <w:r w:rsidRPr="000D2744">
        <w:rPr>
          <w:rFonts w:ascii="Verdana" w:hAnsi="Verdana"/>
          <w:b/>
          <w:sz w:val="22"/>
          <w:szCs w:val="22"/>
        </w:rPr>
        <w:br/>
        <w:t xml:space="preserve">Declaration under Article XXXI providing for the designation of entry points for optional use as transmitters of registration information to </w:t>
      </w:r>
      <w:r w:rsidRPr="000D2744">
        <w:rPr>
          <w:rFonts w:ascii="Verdana" w:hAnsi="Verdana"/>
          <w:b/>
          <w:sz w:val="22"/>
          <w:szCs w:val="22"/>
        </w:rPr>
        <w:br/>
        <w:t>the International Registry</w:t>
      </w:r>
      <w:r w:rsidR="00B53CDD">
        <w:rPr>
          <w:rFonts w:ascii="Verdana" w:hAnsi="Verdana"/>
          <w:b/>
          <w:sz w:val="22"/>
          <w:szCs w:val="22"/>
        </w:rPr>
        <w:t xml:space="preserve"> </w:t>
      </w:r>
      <w:r w:rsidRPr="000D2744">
        <w:rPr>
          <w:rStyle w:val="Rimandonotaapidipagina"/>
          <w:rFonts w:ascii="Verdana" w:hAnsi="Verdana"/>
          <w:sz w:val="22"/>
          <w:szCs w:val="22"/>
        </w:rPr>
        <w:footnoteReference w:id="47"/>
      </w:r>
    </w:p>
    <w:p w14:paraId="012035E6" w14:textId="77777777" w:rsidR="00C37AD3" w:rsidRPr="000D2744" w:rsidRDefault="00C37AD3" w:rsidP="00DA5819">
      <w:pPr>
        <w:tabs>
          <w:tab w:val="left" w:pos="709"/>
        </w:tabs>
        <w:spacing w:line="280" w:lineRule="exact"/>
        <w:jc w:val="both"/>
        <w:rPr>
          <w:rFonts w:ascii="Verdana" w:hAnsi="Verdana"/>
          <w:sz w:val="18"/>
          <w:szCs w:val="18"/>
          <w:lang w:val="en-GB"/>
        </w:rPr>
      </w:pPr>
      <w:r w:rsidRPr="000D2744">
        <w:rPr>
          <w:rFonts w:ascii="Verdana" w:hAnsi="Verdana"/>
          <w:sz w:val="18"/>
          <w:szCs w:val="18"/>
          <w:lang w:val="en-GB"/>
        </w:rPr>
        <w:t>(</w:t>
      </w:r>
      <w:r w:rsidRPr="000D2744">
        <w:rPr>
          <w:rFonts w:ascii="Verdana" w:hAnsi="Verdana"/>
          <w:i/>
          <w:sz w:val="18"/>
          <w:szCs w:val="18"/>
          <w:lang w:val="en-GB"/>
        </w:rPr>
        <w:t>Name of the State</w:t>
      </w:r>
      <w:r w:rsidRPr="000D2744">
        <w:rPr>
          <w:rFonts w:ascii="Verdana" w:hAnsi="Verdana"/>
          <w:sz w:val="18"/>
          <w:szCs w:val="18"/>
          <w:lang w:val="en-GB"/>
        </w:rPr>
        <w:t>) ……………………………………………….. designates the following entity or entities (</w:t>
      </w:r>
      <w:r w:rsidRPr="000D2744">
        <w:rPr>
          <w:rFonts w:ascii="Verdana" w:hAnsi="Verdana"/>
          <w:i/>
          <w:sz w:val="18"/>
          <w:szCs w:val="18"/>
          <w:lang w:val="en-GB"/>
        </w:rPr>
        <w:t>list the relevant entity or entities</w:t>
      </w:r>
      <w:r w:rsidRPr="000D2744">
        <w:rPr>
          <w:rFonts w:ascii="Verdana" w:hAnsi="Verdana"/>
          <w:sz w:val="18"/>
          <w:szCs w:val="18"/>
          <w:lang w:val="en-GB"/>
        </w:rPr>
        <w:t>) …………………………………………… …………………………………………………………………………………………………...………………………………………… in its territory as the entry point or entry points through which there may be transmitted to the International Registry information required for registration other than registration of a notice of a national interest or a right or interest under Article 40 of the Convention in either case arising under the laws of another State.</w:t>
      </w:r>
    </w:p>
    <w:p w14:paraId="4BC06C54" w14:textId="77777777" w:rsidR="009E64A2" w:rsidRPr="000D2744" w:rsidRDefault="00C37AD3" w:rsidP="009E64A2">
      <w:pPr>
        <w:pStyle w:val="DMParaDecText"/>
        <w:spacing w:before="480" w:after="480"/>
        <w:jc w:val="center"/>
        <w:rPr>
          <w:rFonts w:ascii="Verdana" w:hAnsi="Verdana"/>
          <w:b/>
          <w:sz w:val="22"/>
          <w:szCs w:val="22"/>
        </w:rPr>
      </w:pPr>
      <w:r w:rsidRPr="000D2744">
        <w:rPr>
          <w:rFonts w:ascii="Verdana" w:hAnsi="Verdana"/>
          <w:i/>
        </w:rPr>
        <w:br w:type="page"/>
      </w:r>
      <w:r w:rsidR="009E64A2" w:rsidRPr="000D2744">
        <w:rPr>
          <w:rFonts w:ascii="Verdana" w:hAnsi="Verdana"/>
          <w:b/>
          <w:sz w:val="22"/>
          <w:szCs w:val="22"/>
        </w:rPr>
        <w:lastRenderedPageBreak/>
        <w:t xml:space="preserve">Form No. </w:t>
      </w:r>
      <w:r w:rsidR="009E64A2" w:rsidRPr="00B53CDD">
        <w:rPr>
          <w:rFonts w:ascii="Verdana" w:hAnsi="Verdana"/>
          <w:b/>
          <w:sz w:val="22"/>
          <w:szCs w:val="22"/>
        </w:rPr>
        <w:t>19</w:t>
      </w:r>
      <w:r w:rsidR="009E64A2" w:rsidRPr="000D2744">
        <w:rPr>
          <w:rFonts w:ascii="Verdana" w:hAnsi="Verdana"/>
          <w:b/>
          <w:sz w:val="22"/>
          <w:szCs w:val="22"/>
        </w:rPr>
        <w:br/>
        <w:t>Specific declaration under Article XXXIX</w:t>
      </w:r>
      <w:r w:rsidR="00B53CDD">
        <w:rPr>
          <w:rFonts w:ascii="Verdana" w:hAnsi="Verdana"/>
          <w:b/>
          <w:sz w:val="22"/>
          <w:szCs w:val="22"/>
        </w:rPr>
        <w:t xml:space="preserve"> </w:t>
      </w:r>
      <w:r w:rsidR="009E64A2" w:rsidRPr="000D2744">
        <w:rPr>
          <w:rStyle w:val="Rimandonotaapidipagina"/>
          <w:rFonts w:ascii="Verdana" w:hAnsi="Verdana"/>
          <w:sz w:val="22"/>
          <w:szCs w:val="22"/>
        </w:rPr>
        <w:footnoteReference w:id="48"/>
      </w:r>
    </w:p>
    <w:p w14:paraId="3008C010" w14:textId="77777777" w:rsidR="001D5D04" w:rsidRPr="000D2744" w:rsidRDefault="009E64A2" w:rsidP="008F576F">
      <w:pPr>
        <w:widowControl w:val="0"/>
        <w:tabs>
          <w:tab w:val="left" w:pos="709"/>
        </w:tabs>
        <w:spacing w:line="280" w:lineRule="exact"/>
        <w:jc w:val="both"/>
        <w:rPr>
          <w:rFonts w:ascii="Verdana" w:hAnsi="Verdana"/>
          <w:sz w:val="18"/>
          <w:szCs w:val="18"/>
          <w:lang w:val="en-GB"/>
        </w:rPr>
      </w:pPr>
      <w:r w:rsidRPr="000D2744">
        <w:rPr>
          <w:rFonts w:ascii="Verdana" w:hAnsi="Verdana"/>
          <w:sz w:val="18"/>
          <w:szCs w:val="18"/>
          <w:lang w:val="en-GB"/>
        </w:rPr>
        <w:t>(</w:t>
      </w:r>
      <w:r w:rsidRPr="000D2744">
        <w:rPr>
          <w:rFonts w:ascii="Verdana" w:hAnsi="Verdana"/>
          <w:i/>
          <w:sz w:val="18"/>
          <w:szCs w:val="18"/>
          <w:lang w:val="en-GB"/>
        </w:rPr>
        <w:t>Name of the State</w:t>
      </w:r>
      <w:r w:rsidRPr="000D2744">
        <w:rPr>
          <w:rFonts w:ascii="Verdana" w:hAnsi="Verdana"/>
          <w:sz w:val="18"/>
          <w:szCs w:val="18"/>
          <w:lang w:val="en-GB"/>
        </w:rPr>
        <w:t>) …………………………………</w:t>
      </w:r>
      <w:r w:rsidR="008F576F" w:rsidRPr="000D2744">
        <w:rPr>
          <w:rFonts w:ascii="Verdana" w:hAnsi="Verdana"/>
          <w:sz w:val="18"/>
          <w:szCs w:val="18"/>
          <w:lang w:val="en-GB"/>
        </w:rPr>
        <w:t xml:space="preserve">…….. </w:t>
      </w:r>
      <w:r w:rsidRPr="000D2744">
        <w:rPr>
          <w:rFonts w:ascii="Verdana" w:hAnsi="Verdana"/>
          <w:sz w:val="18"/>
          <w:szCs w:val="18"/>
          <w:lang w:val="en-GB"/>
        </w:rPr>
        <w:t>declares that the Space Protocol shall apply to the following of its territorial units (</w:t>
      </w:r>
      <w:r w:rsidRPr="000D2744">
        <w:rPr>
          <w:rFonts w:ascii="Verdana" w:hAnsi="Verdana"/>
          <w:i/>
          <w:sz w:val="18"/>
          <w:szCs w:val="18"/>
          <w:lang w:val="en-GB"/>
        </w:rPr>
        <w:t>list the relevant territorial unit</w:t>
      </w:r>
      <w:r w:rsidR="008F576F" w:rsidRPr="000D2744">
        <w:rPr>
          <w:rFonts w:ascii="Verdana" w:hAnsi="Verdana"/>
          <w:sz w:val="18"/>
          <w:szCs w:val="18"/>
          <w:lang w:val="en-GB"/>
        </w:rPr>
        <w:t>)……………………………………………………………………………………...………</w:t>
      </w:r>
      <w:r w:rsidR="00B53CDD">
        <w:rPr>
          <w:rFonts w:ascii="Verdana" w:hAnsi="Verdana"/>
          <w:sz w:val="18"/>
          <w:szCs w:val="18"/>
          <w:lang w:val="en-GB"/>
        </w:rPr>
        <w:t>………………………………………………………..</w:t>
      </w:r>
    </w:p>
    <w:p w14:paraId="5ABCFA2E" w14:textId="77777777" w:rsidR="001D5D04" w:rsidRPr="000D2744" w:rsidRDefault="001D5D04" w:rsidP="009E64A2">
      <w:pPr>
        <w:tabs>
          <w:tab w:val="left" w:pos="709"/>
        </w:tabs>
        <w:spacing w:line="280" w:lineRule="exact"/>
        <w:rPr>
          <w:rFonts w:ascii="Verdana" w:hAnsi="Verdana"/>
          <w:sz w:val="24"/>
          <w:lang w:val="en-GB"/>
        </w:rPr>
      </w:pPr>
    </w:p>
    <w:p w14:paraId="1ED6A4C8" w14:textId="77777777" w:rsidR="001D5D04" w:rsidRPr="000D2744" w:rsidRDefault="001D5D04" w:rsidP="009E64A2">
      <w:pPr>
        <w:tabs>
          <w:tab w:val="left" w:pos="709"/>
        </w:tabs>
        <w:spacing w:line="280" w:lineRule="exact"/>
        <w:rPr>
          <w:rFonts w:ascii="Verdana" w:hAnsi="Verdana"/>
          <w:sz w:val="24"/>
          <w:lang w:val="en-GB"/>
        </w:rPr>
        <w:sectPr w:rsidR="001D5D04" w:rsidRPr="000D2744" w:rsidSect="00467C77">
          <w:pgSz w:w="11906" w:h="16838"/>
          <w:pgMar w:top="1701" w:right="1418" w:bottom="1134" w:left="1418" w:header="720" w:footer="720" w:gutter="0"/>
          <w:cols w:space="720"/>
        </w:sectPr>
      </w:pPr>
    </w:p>
    <w:p w14:paraId="2B7C5FFA" w14:textId="77777777" w:rsidR="00BE160A" w:rsidRPr="000D2744" w:rsidRDefault="00BE160A" w:rsidP="00BE160A">
      <w:pPr>
        <w:pStyle w:val="DMParaDecText"/>
        <w:spacing w:before="480" w:after="480"/>
        <w:jc w:val="center"/>
        <w:rPr>
          <w:rFonts w:ascii="Verdana" w:hAnsi="Verdana"/>
          <w:b/>
          <w:sz w:val="22"/>
          <w:szCs w:val="22"/>
        </w:rPr>
      </w:pPr>
      <w:r w:rsidRPr="000D2744">
        <w:rPr>
          <w:rFonts w:ascii="Verdana" w:hAnsi="Verdana"/>
          <w:b/>
          <w:sz w:val="22"/>
          <w:szCs w:val="22"/>
        </w:rPr>
        <w:lastRenderedPageBreak/>
        <w:t xml:space="preserve">Form No. </w:t>
      </w:r>
      <w:r w:rsidRPr="00B53CDD">
        <w:rPr>
          <w:rFonts w:ascii="Verdana" w:hAnsi="Verdana"/>
          <w:b/>
          <w:sz w:val="22"/>
          <w:szCs w:val="22"/>
        </w:rPr>
        <w:t>20</w:t>
      </w:r>
      <w:r w:rsidRPr="000D2744">
        <w:rPr>
          <w:rFonts w:ascii="Verdana" w:hAnsi="Verdana"/>
          <w:b/>
          <w:sz w:val="22"/>
          <w:szCs w:val="22"/>
        </w:rPr>
        <w:br/>
        <w:t>General declaration under Article XXXIX</w:t>
      </w:r>
      <w:r w:rsidR="00B53CDD" w:rsidRPr="00B53CDD">
        <w:rPr>
          <w:rFonts w:ascii="Verdana" w:hAnsi="Verdana"/>
          <w:b/>
          <w:sz w:val="22"/>
          <w:szCs w:val="22"/>
        </w:rPr>
        <w:t xml:space="preserve"> </w:t>
      </w:r>
      <w:r w:rsidRPr="000D2744">
        <w:rPr>
          <w:rStyle w:val="Rimandonotaapidipagina"/>
          <w:rFonts w:ascii="Verdana" w:hAnsi="Verdana"/>
          <w:sz w:val="22"/>
          <w:szCs w:val="22"/>
        </w:rPr>
        <w:footnoteReference w:id="49"/>
      </w:r>
    </w:p>
    <w:p w14:paraId="5D7AD30F" w14:textId="77777777" w:rsidR="00BE160A" w:rsidRPr="000D2744" w:rsidRDefault="00BE160A" w:rsidP="008F576F">
      <w:pPr>
        <w:spacing w:line="280" w:lineRule="exact"/>
        <w:jc w:val="both"/>
        <w:rPr>
          <w:rFonts w:ascii="Verdana" w:hAnsi="Verdana"/>
          <w:sz w:val="18"/>
          <w:szCs w:val="18"/>
          <w:lang w:val="en-GB"/>
        </w:rPr>
      </w:pPr>
      <w:r w:rsidRPr="000D2744">
        <w:rPr>
          <w:rFonts w:ascii="Verdana" w:hAnsi="Verdana"/>
          <w:sz w:val="18"/>
          <w:szCs w:val="18"/>
          <w:lang w:val="en-GB"/>
        </w:rPr>
        <w:t>(</w:t>
      </w:r>
      <w:r w:rsidRPr="000D2744">
        <w:rPr>
          <w:rFonts w:ascii="Verdana" w:hAnsi="Verdana"/>
          <w:i/>
          <w:sz w:val="18"/>
          <w:szCs w:val="18"/>
          <w:lang w:val="en-GB"/>
        </w:rPr>
        <w:t>Name of the State</w:t>
      </w:r>
      <w:r w:rsidR="008F576F" w:rsidRPr="000D2744">
        <w:rPr>
          <w:rFonts w:ascii="Verdana" w:hAnsi="Verdana"/>
          <w:sz w:val="18"/>
          <w:szCs w:val="18"/>
          <w:lang w:val="en-GB"/>
        </w:rPr>
        <w:t>) …………………………</w:t>
      </w:r>
      <w:r w:rsidRPr="000D2744">
        <w:rPr>
          <w:rFonts w:ascii="Verdana" w:hAnsi="Verdana"/>
          <w:sz w:val="18"/>
          <w:szCs w:val="18"/>
          <w:lang w:val="en-GB"/>
        </w:rPr>
        <w:t>…………… declares that the Space Protocol shall apply to all its territorial units.</w:t>
      </w:r>
      <w:r w:rsidRPr="000D2744">
        <w:rPr>
          <w:rStyle w:val="Rimandonotaapidipagina"/>
          <w:rFonts w:ascii="Verdana" w:hAnsi="Verdana"/>
          <w:sz w:val="18"/>
          <w:szCs w:val="18"/>
        </w:rPr>
        <w:footnoteReference w:id="50"/>
      </w:r>
      <w:r w:rsidRPr="000D2744">
        <w:rPr>
          <w:rFonts w:ascii="Verdana" w:hAnsi="Verdana"/>
          <w:sz w:val="18"/>
          <w:szCs w:val="18"/>
          <w:lang w:val="en-GB"/>
        </w:rPr>
        <w:t xml:space="preserve"> </w:t>
      </w:r>
      <w:r w:rsidRPr="000D2744">
        <w:rPr>
          <w:rStyle w:val="Rimandonotaapidipagina"/>
          <w:rFonts w:ascii="Verdana" w:hAnsi="Verdana"/>
          <w:sz w:val="18"/>
          <w:szCs w:val="18"/>
          <w:lang w:val="en-GB"/>
        </w:rPr>
        <w:footnoteReference w:id="51"/>
      </w:r>
    </w:p>
    <w:p w14:paraId="4BFFCD1A" w14:textId="77777777" w:rsidR="004017CC" w:rsidRPr="000D2744" w:rsidRDefault="00BE160A" w:rsidP="00BE160A">
      <w:pPr>
        <w:pStyle w:val="DMParaDecText"/>
        <w:spacing w:before="480" w:after="480"/>
        <w:jc w:val="center"/>
        <w:rPr>
          <w:rFonts w:ascii="Verdana" w:hAnsi="Verdana"/>
          <w:b/>
          <w:sz w:val="22"/>
          <w:szCs w:val="22"/>
        </w:rPr>
      </w:pPr>
      <w:r w:rsidRPr="000D2744">
        <w:rPr>
          <w:rFonts w:ascii="Verdana" w:hAnsi="Verdana"/>
          <w:b/>
          <w:sz w:val="28"/>
          <w:szCs w:val="28"/>
        </w:rPr>
        <w:br w:type="page"/>
      </w:r>
      <w:r w:rsidR="00805A68" w:rsidRPr="000D2744">
        <w:rPr>
          <w:rFonts w:ascii="Verdana" w:hAnsi="Verdana"/>
          <w:b/>
          <w:sz w:val="22"/>
          <w:szCs w:val="22"/>
        </w:rPr>
        <w:lastRenderedPageBreak/>
        <w:t xml:space="preserve">Form No. </w:t>
      </w:r>
      <w:r w:rsidR="00131971" w:rsidRPr="00B53CDD">
        <w:rPr>
          <w:rFonts w:ascii="Verdana" w:hAnsi="Verdana"/>
          <w:b/>
          <w:sz w:val="22"/>
          <w:szCs w:val="22"/>
        </w:rPr>
        <w:t>21</w:t>
      </w:r>
      <w:r w:rsidR="004017CC" w:rsidRPr="000D2744">
        <w:rPr>
          <w:rFonts w:ascii="Verdana" w:hAnsi="Verdana"/>
          <w:b/>
          <w:sz w:val="22"/>
          <w:szCs w:val="22"/>
        </w:rPr>
        <w:br/>
        <w:t>Declaration under Article XLI(1) in respect of Article XXVII(4)</w:t>
      </w:r>
      <w:r w:rsidR="00B53CDD">
        <w:rPr>
          <w:rFonts w:ascii="Verdana" w:hAnsi="Verdana"/>
          <w:b/>
          <w:sz w:val="22"/>
          <w:szCs w:val="22"/>
        </w:rPr>
        <w:t xml:space="preserve"> </w:t>
      </w:r>
      <w:r w:rsidR="004017CC" w:rsidRPr="000D2744">
        <w:rPr>
          <w:rStyle w:val="Rimandonotaapidipagina"/>
          <w:rFonts w:ascii="Verdana" w:hAnsi="Verdana"/>
          <w:b/>
          <w:sz w:val="22"/>
          <w:szCs w:val="22"/>
        </w:rPr>
        <w:footnoteReference w:id="52"/>
      </w:r>
    </w:p>
    <w:p w14:paraId="2F6C3271" w14:textId="77777777" w:rsidR="004017CC" w:rsidRPr="000D2744" w:rsidRDefault="004017CC" w:rsidP="008F576F">
      <w:pPr>
        <w:tabs>
          <w:tab w:val="left" w:pos="709"/>
        </w:tabs>
        <w:spacing w:line="280" w:lineRule="exact"/>
        <w:jc w:val="both"/>
        <w:rPr>
          <w:rFonts w:ascii="Verdana" w:hAnsi="Verdana"/>
          <w:sz w:val="18"/>
          <w:szCs w:val="18"/>
          <w:lang w:val="en-GB"/>
        </w:rPr>
      </w:pPr>
      <w:r w:rsidRPr="000D2744">
        <w:rPr>
          <w:rFonts w:ascii="Verdana" w:hAnsi="Verdana"/>
          <w:sz w:val="18"/>
          <w:szCs w:val="18"/>
          <w:lang w:val="en-GB"/>
        </w:rPr>
        <w:t>(</w:t>
      </w:r>
      <w:r w:rsidRPr="000D2744">
        <w:rPr>
          <w:rFonts w:ascii="Verdana" w:hAnsi="Verdana"/>
          <w:i/>
          <w:sz w:val="18"/>
          <w:szCs w:val="18"/>
          <w:lang w:val="en-GB"/>
        </w:rPr>
        <w:t>Name of the State</w:t>
      </w:r>
      <w:r w:rsidRPr="000D2744">
        <w:rPr>
          <w:rFonts w:ascii="Verdana" w:hAnsi="Verdana"/>
          <w:sz w:val="18"/>
          <w:szCs w:val="18"/>
          <w:lang w:val="en-GB"/>
        </w:rPr>
        <w:t>) ……………………………………………… declares that, pursuant to Article XXVII(4), the period to be applied for the purposes of Article XXVII(3) shall be (</w:t>
      </w:r>
      <w:r w:rsidRPr="000D2744">
        <w:rPr>
          <w:rFonts w:ascii="Verdana" w:hAnsi="Verdana"/>
          <w:i/>
          <w:sz w:val="18"/>
          <w:szCs w:val="18"/>
          <w:lang w:val="en-GB"/>
        </w:rPr>
        <w:t>specify the time period</w:t>
      </w:r>
      <w:r w:rsidRPr="000D2744">
        <w:rPr>
          <w:rFonts w:ascii="Verdana" w:hAnsi="Verdana"/>
          <w:sz w:val="18"/>
          <w:szCs w:val="18"/>
          <w:lang w:val="en-GB"/>
        </w:rPr>
        <w:t>) ……………….………………</w:t>
      </w:r>
      <w:r w:rsidR="00B53CDD">
        <w:rPr>
          <w:rFonts w:ascii="Verdana" w:hAnsi="Verdana"/>
          <w:sz w:val="18"/>
          <w:szCs w:val="18"/>
          <w:lang w:val="en-GB"/>
        </w:rPr>
        <w:t xml:space="preserve">………………………………………………………………………………………………………………………. </w:t>
      </w:r>
      <w:r w:rsidRPr="000D2744">
        <w:rPr>
          <w:rStyle w:val="Rimandonotaapidipagina"/>
          <w:rFonts w:ascii="Verdana" w:hAnsi="Verdana"/>
          <w:sz w:val="18"/>
          <w:szCs w:val="18"/>
          <w:lang w:val="en-GB"/>
        </w:rPr>
        <w:footnoteReference w:id="53"/>
      </w:r>
    </w:p>
    <w:p w14:paraId="64D7E447" w14:textId="77777777" w:rsidR="004017CC" w:rsidRPr="000D2744" w:rsidRDefault="004017CC" w:rsidP="00467C77">
      <w:pPr>
        <w:pStyle w:val="DMParaDecText"/>
        <w:spacing w:before="480" w:after="480"/>
        <w:jc w:val="center"/>
        <w:rPr>
          <w:rFonts w:ascii="Verdana" w:hAnsi="Verdana"/>
          <w:b/>
        </w:rPr>
      </w:pPr>
    </w:p>
    <w:p w14:paraId="495D5FB8" w14:textId="77777777" w:rsidR="009E64A2" w:rsidRPr="000D2744" w:rsidRDefault="009E64A2" w:rsidP="00467C77">
      <w:pPr>
        <w:pStyle w:val="DMParaDecText"/>
        <w:spacing w:before="480" w:after="480"/>
        <w:jc w:val="center"/>
        <w:rPr>
          <w:rFonts w:ascii="Verdana" w:hAnsi="Verdana"/>
          <w:b/>
        </w:rPr>
        <w:sectPr w:rsidR="009E64A2" w:rsidRPr="000D2744" w:rsidSect="00467C77">
          <w:pgSz w:w="11906" w:h="16838"/>
          <w:pgMar w:top="1701" w:right="1418" w:bottom="1134" w:left="1418" w:header="720" w:footer="720" w:gutter="0"/>
          <w:cols w:space="720"/>
        </w:sectPr>
      </w:pPr>
    </w:p>
    <w:p w14:paraId="1E2DED36" w14:textId="77777777" w:rsidR="00467C77" w:rsidRPr="000D2744" w:rsidRDefault="00424BF0" w:rsidP="00467C77">
      <w:pPr>
        <w:pStyle w:val="DMParaDecText"/>
        <w:spacing w:before="480" w:after="480"/>
        <w:jc w:val="center"/>
        <w:rPr>
          <w:rFonts w:ascii="Verdana" w:hAnsi="Verdana"/>
          <w:b/>
          <w:sz w:val="22"/>
          <w:szCs w:val="22"/>
        </w:rPr>
      </w:pPr>
      <w:r w:rsidRPr="000D2744">
        <w:rPr>
          <w:rFonts w:ascii="Verdana" w:hAnsi="Verdana"/>
          <w:b/>
          <w:sz w:val="22"/>
          <w:szCs w:val="22"/>
        </w:rPr>
        <w:lastRenderedPageBreak/>
        <w:t xml:space="preserve">Form No. </w:t>
      </w:r>
      <w:r w:rsidR="00131971" w:rsidRPr="00B53CDD">
        <w:rPr>
          <w:rFonts w:ascii="Verdana" w:hAnsi="Verdana"/>
          <w:b/>
          <w:sz w:val="22"/>
          <w:szCs w:val="22"/>
        </w:rPr>
        <w:t>22</w:t>
      </w:r>
      <w:r w:rsidR="00D55D57" w:rsidRPr="000D2744">
        <w:rPr>
          <w:rFonts w:ascii="Verdana" w:hAnsi="Verdana"/>
          <w:b/>
          <w:sz w:val="22"/>
          <w:szCs w:val="22"/>
        </w:rPr>
        <w:br/>
        <w:t>Declaration under Article XLI(2</w:t>
      </w:r>
      <w:r w:rsidR="00467C77" w:rsidRPr="000D2744">
        <w:rPr>
          <w:rFonts w:ascii="Verdana" w:hAnsi="Verdana"/>
          <w:b/>
          <w:sz w:val="22"/>
          <w:szCs w:val="22"/>
        </w:rPr>
        <w:t>)</w:t>
      </w:r>
      <w:r w:rsidR="00D55D57" w:rsidRPr="000D2744">
        <w:rPr>
          <w:rFonts w:ascii="Verdana" w:hAnsi="Verdana"/>
          <w:b/>
          <w:sz w:val="22"/>
          <w:szCs w:val="22"/>
        </w:rPr>
        <w:t>(a)</w:t>
      </w:r>
      <w:r w:rsidR="00467C77" w:rsidRPr="000D2744">
        <w:rPr>
          <w:rFonts w:ascii="Verdana" w:hAnsi="Verdana"/>
          <w:b/>
          <w:sz w:val="22"/>
          <w:szCs w:val="22"/>
        </w:rPr>
        <w:t xml:space="preserve"> in respect of Article VIII</w:t>
      </w:r>
    </w:p>
    <w:p w14:paraId="62F20283" w14:textId="77777777" w:rsidR="00467C77" w:rsidRPr="000D2744" w:rsidRDefault="00467C77" w:rsidP="0056717D">
      <w:pPr>
        <w:tabs>
          <w:tab w:val="left" w:pos="709"/>
        </w:tabs>
        <w:spacing w:line="280" w:lineRule="exact"/>
        <w:jc w:val="both"/>
        <w:rPr>
          <w:rFonts w:ascii="Verdana" w:hAnsi="Verdana"/>
          <w:sz w:val="18"/>
          <w:szCs w:val="18"/>
          <w:lang w:val="en-GB"/>
        </w:rPr>
      </w:pPr>
      <w:r w:rsidRPr="000D2744">
        <w:rPr>
          <w:rFonts w:ascii="Verdana" w:hAnsi="Verdana"/>
          <w:sz w:val="18"/>
          <w:szCs w:val="18"/>
          <w:lang w:val="en-GB"/>
        </w:rPr>
        <w:t>(</w:t>
      </w:r>
      <w:r w:rsidRPr="000D2744">
        <w:rPr>
          <w:rFonts w:ascii="Verdana" w:hAnsi="Verdana"/>
          <w:i/>
          <w:sz w:val="18"/>
          <w:szCs w:val="18"/>
          <w:lang w:val="en-GB"/>
        </w:rPr>
        <w:t>Name of the State</w:t>
      </w:r>
      <w:r w:rsidRPr="000D2744">
        <w:rPr>
          <w:rFonts w:ascii="Verdana" w:hAnsi="Verdana"/>
          <w:sz w:val="18"/>
          <w:szCs w:val="18"/>
          <w:lang w:val="en-GB"/>
        </w:rPr>
        <w:t xml:space="preserve">) ……………………………………………… declares that it will </w:t>
      </w:r>
      <w:r w:rsidR="00D55D57" w:rsidRPr="000D2744">
        <w:rPr>
          <w:rFonts w:ascii="Verdana" w:hAnsi="Verdana"/>
          <w:sz w:val="18"/>
          <w:szCs w:val="18"/>
          <w:lang w:val="en-GB"/>
        </w:rPr>
        <w:t xml:space="preserve">not </w:t>
      </w:r>
      <w:r w:rsidRPr="000D2744">
        <w:rPr>
          <w:rFonts w:ascii="Verdana" w:hAnsi="Verdana"/>
          <w:sz w:val="18"/>
          <w:szCs w:val="18"/>
          <w:lang w:val="en-GB"/>
        </w:rPr>
        <w:t>apply Article VIII.</w:t>
      </w:r>
    </w:p>
    <w:p w14:paraId="795749E2" w14:textId="77777777" w:rsidR="002713F8" w:rsidRPr="000D2744" w:rsidRDefault="00467C77" w:rsidP="002713F8">
      <w:pPr>
        <w:pStyle w:val="DMParaDecText"/>
        <w:spacing w:before="480" w:after="480"/>
        <w:jc w:val="center"/>
        <w:rPr>
          <w:rFonts w:ascii="Verdana" w:hAnsi="Verdana"/>
          <w:b/>
          <w:sz w:val="22"/>
          <w:szCs w:val="22"/>
        </w:rPr>
      </w:pPr>
      <w:r w:rsidRPr="000D2744">
        <w:rPr>
          <w:rFonts w:ascii="Verdana" w:hAnsi="Verdana"/>
        </w:rPr>
        <w:br w:type="page"/>
      </w:r>
      <w:r w:rsidR="00424BF0" w:rsidRPr="000D2744">
        <w:rPr>
          <w:rFonts w:ascii="Verdana" w:hAnsi="Verdana"/>
          <w:b/>
          <w:sz w:val="22"/>
          <w:szCs w:val="22"/>
        </w:rPr>
        <w:lastRenderedPageBreak/>
        <w:t xml:space="preserve">Form No. </w:t>
      </w:r>
      <w:r w:rsidR="00131971" w:rsidRPr="00B53CDD">
        <w:rPr>
          <w:rFonts w:ascii="Verdana" w:hAnsi="Verdana"/>
          <w:b/>
          <w:sz w:val="22"/>
          <w:szCs w:val="22"/>
        </w:rPr>
        <w:t>23</w:t>
      </w:r>
      <w:r w:rsidR="002713F8" w:rsidRPr="000D2744">
        <w:rPr>
          <w:rFonts w:ascii="Verdana" w:hAnsi="Verdana"/>
          <w:b/>
          <w:sz w:val="22"/>
          <w:szCs w:val="22"/>
        </w:rPr>
        <w:br/>
        <w:t>Declaration under Article XLI(2)(b) in respect of Article XXII</w:t>
      </w:r>
    </w:p>
    <w:p w14:paraId="24BA4B54" w14:textId="77777777" w:rsidR="00BE160A" w:rsidRDefault="002713F8" w:rsidP="0056717D">
      <w:pPr>
        <w:tabs>
          <w:tab w:val="left" w:pos="709"/>
        </w:tabs>
        <w:spacing w:line="280" w:lineRule="exact"/>
        <w:rPr>
          <w:rFonts w:ascii="Verdana" w:hAnsi="Verdana"/>
          <w:sz w:val="18"/>
          <w:szCs w:val="18"/>
          <w:lang w:val="en-GB"/>
        </w:rPr>
      </w:pPr>
      <w:r w:rsidRPr="000D2744">
        <w:rPr>
          <w:rFonts w:ascii="Verdana" w:hAnsi="Verdana"/>
          <w:sz w:val="18"/>
          <w:szCs w:val="18"/>
          <w:lang w:val="en-GB"/>
        </w:rPr>
        <w:t>(</w:t>
      </w:r>
      <w:r w:rsidRPr="000D2744">
        <w:rPr>
          <w:rFonts w:ascii="Verdana" w:hAnsi="Verdana"/>
          <w:i/>
          <w:sz w:val="18"/>
          <w:szCs w:val="18"/>
          <w:lang w:val="en-GB"/>
        </w:rPr>
        <w:t>Name of the State</w:t>
      </w:r>
      <w:r w:rsidRPr="000D2744">
        <w:rPr>
          <w:rFonts w:ascii="Verdana" w:hAnsi="Verdana"/>
          <w:sz w:val="18"/>
          <w:szCs w:val="18"/>
          <w:lang w:val="en-GB"/>
        </w:rPr>
        <w:t>) …………………………………………</w:t>
      </w:r>
      <w:r w:rsidR="0056717D" w:rsidRPr="000D2744">
        <w:rPr>
          <w:rFonts w:ascii="Verdana" w:hAnsi="Verdana"/>
          <w:sz w:val="18"/>
          <w:szCs w:val="18"/>
          <w:lang w:val="en-GB"/>
        </w:rPr>
        <w:t>….</w:t>
      </w:r>
      <w:r w:rsidRPr="000D2744">
        <w:rPr>
          <w:rFonts w:ascii="Verdana" w:hAnsi="Verdana"/>
          <w:sz w:val="18"/>
          <w:szCs w:val="18"/>
          <w:lang w:val="en-GB"/>
        </w:rPr>
        <w:t>…… declares that it will apply Article XXII.</w:t>
      </w:r>
    </w:p>
    <w:p w14:paraId="19E8A278" w14:textId="77777777" w:rsidR="00B53CDD" w:rsidRDefault="00B53CDD" w:rsidP="0056717D">
      <w:pPr>
        <w:tabs>
          <w:tab w:val="left" w:pos="709"/>
        </w:tabs>
        <w:spacing w:line="280" w:lineRule="exact"/>
        <w:rPr>
          <w:rFonts w:ascii="Verdana" w:hAnsi="Verdana"/>
          <w:sz w:val="18"/>
          <w:szCs w:val="18"/>
          <w:lang w:val="en-GB"/>
        </w:rPr>
      </w:pPr>
    </w:p>
    <w:p w14:paraId="0CAD9DFA" w14:textId="77777777" w:rsidR="00B53CDD" w:rsidRPr="000D2744" w:rsidRDefault="00B53CDD" w:rsidP="0056717D">
      <w:pPr>
        <w:tabs>
          <w:tab w:val="left" w:pos="709"/>
        </w:tabs>
        <w:spacing w:line="280" w:lineRule="exact"/>
        <w:rPr>
          <w:rFonts w:ascii="Verdana" w:hAnsi="Verdana"/>
          <w:b/>
          <w:sz w:val="18"/>
          <w:szCs w:val="18"/>
          <w:lang w:val="en-US"/>
        </w:rPr>
        <w:sectPr w:rsidR="00B53CDD" w:rsidRPr="000D2744" w:rsidSect="00467C77">
          <w:pgSz w:w="11906" w:h="16838"/>
          <w:pgMar w:top="1701" w:right="1418" w:bottom="1134" w:left="1418" w:header="720" w:footer="720" w:gutter="0"/>
          <w:cols w:space="720"/>
        </w:sectPr>
      </w:pPr>
    </w:p>
    <w:p w14:paraId="7B924520" w14:textId="77777777" w:rsidR="00467C77" w:rsidRPr="000D2744" w:rsidRDefault="00467C77" w:rsidP="002713F8">
      <w:pPr>
        <w:pStyle w:val="DMParaDecText"/>
        <w:spacing w:before="480" w:after="480"/>
        <w:jc w:val="center"/>
        <w:rPr>
          <w:rFonts w:ascii="Verdana" w:hAnsi="Verdana"/>
          <w:b/>
          <w:sz w:val="22"/>
          <w:szCs w:val="22"/>
        </w:rPr>
      </w:pPr>
      <w:r w:rsidRPr="000D2744">
        <w:rPr>
          <w:rFonts w:ascii="Verdana" w:hAnsi="Verdana"/>
          <w:b/>
          <w:sz w:val="22"/>
          <w:szCs w:val="22"/>
        </w:rPr>
        <w:lastRenderedPageBreak/>
        <w:t>Form No. 2</w:t>
      </w:r>
      <w:r w:rsidR="00131971" w:rsidRPr="00B53CDD">
        <w:rPr>
          <w:rFonts w:ascii="Verdana" w:hAnsi="Verdana"/>
          <w:b/>
          <w:sz w:val="22"/>
          <w:szCs w:val="22"/>
        </w:rPr>
        <w:t>4</w:t>
      </w:r>
      <w:r w:rsidRPr="000D2744">
        <w:rPr>
          <w:rFonts w:ascii="Verdana" w:hAnsi="Verdana"/>
          <w:b/>
          <w:sz w:val="22"/>
          <w:szCs w:val="22"/>
        </w:rPr>
        <w:br/>
        <w:t>Declaration under Article X</w:t>
      </w:r>
      <w:r w:rsidR="002713F8" w:rsidRPr="000D2744">
        <w:rPr>
          <w:rFonts w:ascii="Verdana" w:hAnsi="Verdana"/>
          <w:b/>
          <w:sz w:val="22"/>
          <w:szCs w:val="22"/>
        </w:rPr>
        <w:t>LI(3</w:t>
      </w:r>
      <w:r w:rsidRPr="000D2744">
        <w:rPr>
          <w:rFonts w:ascii="Verdana" w:hAnsi="Verdana"/>
          <w:b/>
          <w:sz w:val="22"/>
          <w:szCs w:val="22"/>
        </w:rPr>
        <w:t>) in respect of Article </w:t>
      </w:r>
      <w:r w:rsidR="002713F8" w:rsidRPr="000D2744">
        <w:rPr>
          <w:rFonts w:ascii="Verdana" w:hAnsi="Verdana"/>
          <w:b/>
          <w:sz w:val="22"/>
          <w:szCs w:val="22"/>
        </w:rPr>
        <w:t>X</w:t>
      </w:r>
      <w:r w:rsidRPr="000D2744">
        <w:rPr>
          <w:rFonts w:ascii="Verdana" w:hAnsi="Verdana"/>
          <w:b/>
          <w:sz w:val="22"/>
          <w:szCs w:val="22"/>
        </w:rPr>
        <w:t xml:space="preserve">X </w:t>
      </w:r>
      <w:r w:rsidRPr="000D2744">
        <w:rPr>
          <w:rFonts w:ascii="Verdana" w:hAnsi="Verdana"/>
          <w:b/>
          <w:sz w:val="22"/>
          <w:szCs w:val="22"/>
        </w:rPr>
        <w:br/>
        <w:t xml:space="preserve">providing for partial application of Article </w:t>
      </w:r>
      <w:r w:rsidR="002713F8" w:rsidRPr="000D2744">
        <w:rPr>
          <w:rFonts w:ascii="Verdana" w:hAnsi="Verdana"/>
          <w:b/>
          <w:sz w:val="22"/>
          <w:szCs w:val="22"/>
        </w:rPr>
        <w:t>X</w:t>
      </w:r>
      <w:r w:rsidRPr="000D2744">
        <w:rPr>
          <w:rFonts w:ascii="Verdana" w:hAnsi="Verdana"/>
          <w:b/>
          <w:sz w:val="22"/>
          <w:szCs w:val="22"/>
        </w:rPr>
        <w:t>X</w:t>
      </w:r>
      <w:r w:rsidR="00B53CDD" w:rsidRPr="00B53CDD">
        <w:rPr>
          <w:rFonts w:ascii="Verdana" w:hAnsi="Verdana"/>
          <w:b/>
          <w:sz w:val="22"/>
          <w:szCs w:val="22"/>
        </w:rPr>
        <w:t xml:space="preserve"> </w:t>
      </w:r>
      <w:r w:rsidRPr="000D2744">
        <w:rPr>
          <w:rStyle w:val="Rimandonotaapidipagina"/>
          <w:rFonts w:ascii="Verdana" w:hAnsi="Verdana"/>
          <w:sz w:val="22"/>
          <w:szCs w:val="22"/>
        </w:rPr>
        <w:footnoteReference w:id="54"/>
      </w:r>
    </w:p>
    <w:p w14:paraId="3572DD81" w14:textId="77777777" w:rsidR="006E4954" w:rsidRPr="000D2744" w:rsidRDefault="00467C77" w:rsidP="006E4954">
      <w:pPr>
        <w:tabs>
          <w:tab w:val="left" w:pos="709"/>
        </w:tabs>
        <w:spacing w:line="280" w:lineRule="exact"/>
        <w:jc w:val="both"/>
        <w:rPr>
          <w:rFonts w:ascii="Verdana" w:hAnsi="Verdana"/>
          <w:sz w:val="18"/>
          <w:szCs w:val="18"/>
          <w:lang w:val="en-GB"/>
        </w:rPr>
      </w:pPr>
      <w:r w:rsidRPr="000D2744">
        <w:rPr>
          <w:rFonts w:ascii="Verdana" w:hAnsi="Verdana"/>
          <w:sz w:val="18"/>
          <w:szCs w:val="18"/>
          <w:lang w:val="en-GB"/>
        </w:rPr>
        <w:t>(</w:t>
      </w:r>
      <w:r w:rsidRPr="000D2744">
        <w:rPr>
          <w:rFonts w:ascii="Verdana" w:hAnsi="Verdana"/>
          <w:i/>
          <w:sz w:val="18"/>
          <w:szCs w:val="18"/>
          <w:lang w:val="en-GB"/>
        </w:rPr>
        <w:t>Name of the State</w:t>
      </w:r>
      <w:r w:rsidRPr="000D2744">
        <w:rPr>
          <w:rFonts w:ascii="Verdana" w:hAnsi="Verdana"/>
          <w:sz w:val="18"/>
          <w:szCs w:val="18"/>
          <w:lang w:val="en-GB"/>
        </w:rPr>
        <w:t>) ………………………………………………</w:t>
      </w:r>
      <w:r w:rsidR="002713F8" w:rsidRPr="000D2744">
        <w:rPr>
          <w:rFonts w:ascii="Verdana" w:hAnsi="Verdana"/>
          <w:sz w:val="18"/>
          <w:szCs w:val="18"/>
          <w:lang w:val="en-GB"/>
        </w:rPr>
        <w:t xml:space="preserve"> </w:t>
      </w:r>
      <w:r w:rsidRPr="000D2744">
        <w:rPr>
          <w:rFonts w:ascii="Verdana" w:hAnsi="Verdana"/>
          <w:sz w:val="18"/>
          <w:szCs w:val="18"/>
          <w:lang w:val="en-GB"/>
        </w:rPr>
        <w:t xml:space="preserve">declares that it will apply only the following provisions of Article </w:t>
      </w:r>
      <w:r w:rsidR="002713F8" w:rsidRPr="000D2744">
        <w:rPr>
          <w:rFonts w:ascii="Verdana" w:hAnsi="Verdana"/>
          <w:sz w:val="18"/>
          <w:szCs w:val="18"/>
          <w:lang w:val="en-GB"/>
        </w:rPr>
        <w:t>X</w:t>
      </w:r>
      <w:r w:rsidRPr="000D2744">
        <w:rPr>
          <w:rFonts w:ascii="Verdana" w:hAnsi="Verdana"/>
          <w:sz w:val="18"/>
          <w:szCs w:val="18"/>
          <w:lang w:val="en-GB"/>
        </w:rPr>
        <w:t>X (</w:t>
      </w:r>
      <w:r w:rsidRPr="000D2744">
        <w:rPr>
          <w:rFonts w:ascii="Verdana" w:hAnsi="Verdana"/>
          <w:i/>
          <w:sz w:val="18"/>
          <w:szCs w:val="18"/>
          <w:lang w:val="en-GB"/>
        </w:rPr>
        <w:t>specify the relevant provisions</w:t>
      </w:r>
      <w:r w:rsidR="002713F8" w:rsidRPr="000D2744">
        <w:rPr>
          <w:rFonts w:ascii="Verdana" w:hAnsi="Verdana"/>
          <w:sz w:val="18"/>
          <w:szCs w:val="18"/>
          <w:lang w:val="en-GB"/>
        </w:rPr>
        <w:t>) ………………</w:t>
      </w:r>
      <w:r w:rsidRPr="000D2744">
        <w:rPr>
          <w:rFonts w:ascii="Verdana" w:hAnsi="Verdana"/>
          <w:sz w:val="18"/>
          <w:szCs w:val="18"/>
          <w:lang w:val="en-GB"/>
        </w:rPr>
        <w:t>.. …………………………………………………………………………………and (</w:t>
      </w:r>
      <w:r w:rsidRPr="000D2744">
        <w:rPr>
          <w:rFonts w:ascii="Verdana" w:hAnsi="Verdana"/>
          <w:i/>
          <w:sz w:val="18"/>
          <w:szCs w:val="18"/>
          <w:lang w:val="en-GB"/>
        </w:rPr>
        <w:t xml:space="preserve">where these include Article </w:t>
      </w:r>
      <w:r w:rsidR="002713F8" w:rsidRPr="000D2744">
        <w:rPr>
          <w:rFonts w:ascii="Verdana" w:hAnsi="Verdana"/>
          <w:i/>
          <w:sz w:val="18"/>
          <w:szCs w:val="18"/>
          <w:lang w:val="en-GB"/>
        </w:rPr>
        <w:t>X</w:t>
      </w:r>
      <w:r w:rsidRPr="000D2744">
        <w:rPr>
          <w:rFonts w:ascii="Verdana" w:hAnsi="Verdana"/>
          <w:i/>
          <w:sz w:val="18"/>
          <w:szCs w:val="18"/>
          <w:lang w:val="en-GB"/>
        </w:rPr>
        <w:t>X(2)</w:t>
      </w:r>
      <w:r w:rsidRPr="000D2744">
        <w:rPr>
          <w:rFonts w:ascii="Verdana" w:hAnsi="Verdana"/>
          <w:sz w:val="18"/>
          <w:szCs w:val="18"/>
          <w:lang w:val="en-GB"/>
        </w:rPr>
        <w:t xml:space="preserve">) that the number of </w:t>
      </w:r>
      <w:r w:rsidR="002713F8" w:rsidRPr="000D2744">
        <w:rPr>
          <w:rFonts w:ascii="Verdana" w:hAnsi="Verdana"/>
          <w:sz w:val="18"/>
          <w:szCs w:val="18"/>
          <w:lang w:val="en-GB"/>
        </w:rPr>
        <w:t>calendar</w:t>
      </w:r>
      <w:r w:rsidRPr="000D2744">
        <w:rPr>
          <w:rFonts w:ascii="Verdana" w:hAnsi="Verdana"/>
          <w:sz w:val="18"/>
          <w:szCs w:val="18"/>
          <w:lang w:val="en-GB"/>
        </w:rPr>
        <w:t xml:space="preserve"> days to be used for the purposes of the time-limit laid down in Article </w:t>
      </w:r>
      <w:r w:rsidR="002713F8" w:rsidRPr="000D2744">
        <w:rPr>
          <w:rFonts w:ascii="Verdana" w:hAnsi="Verdana"/>
          <w:sz w:val="18"/>
          <w:szCs w:val="18"/>
          <w:lang w:val="en-GB"/>
        </w:rPr>
        <w:t>X</w:t>
      </w:r>
      <w:r w:rsidRPr="000D2744">
        <w:rPr>
          <w:rFonts w:ascii="Verdana" w:hAnsi="Verdana"/>
          <w:sz w:val="18"/>
          <w:szCs w:val="18"/>
          <w:lang w:val="en-GB"/>
        </w:rPr>
        <w:t>X(2) shall be (</w:t>
      </w:r>
      <w:r w:rsidRPr="000D2744">
        <w:rPr>
          <w:rFonts w:ascii="Verdana" w:hAnsi="Verdana"/>
          <w:i/>
          <w:sz w:val="18"/>
          <w:szCs w:val="18"/>
          <w:lang w:val="en-GB"/>
        </w:rPr>
        <w:t xml:space="preserve">specify the number of </w:t>
      </w:r>
      <w:r w:rsidR="002713F8" w:rsidRPr="000D2744">
        <w:rPr>
          <w:rFonts w:ascii="Verdana" w:hAnsi="Verdana"/>
          <w:i/>
          <w:sz w:val="18"/>
          <w:szCs w:val="18"/>
          <w:lang w:val="en-GB"/>
        </w:rPr>
        <w:t>calendar</w:t>
      </w:r>
      <w:r w:rsidRPr="000D2744">
        <w:rPr>
          <w:rFonts w:ascii="Verdana" w:hAnsi="Verdana"/>
          <w:i/>
          <w:sz w:val="18"/>
          <w:szCs w:val="18"/>
          <w:lang w:val="en-GB"/>
        </w:rPr>
        <w:t xml:space="preserve"> days</w:t>
      </w:r>
      <w:r w:rsidRPr="000D2744">
        <w:rPr>
          <w:rFonts w:ascii="Verdana" w:hAnsi="Verdana"/>
          <w:sz w:val="18"/>
          <w:szCs w:val="18"/>
          <w:lang w:val="en-GB"/>
        </w:rPr>
        <w:t xml:space="preserve">) </w:t>
      </w:r>
      <w:r w:rsidR="006E4954" w:rsidRPr="000D2744">
        <w:rPr>
          <w:rFonts w:ascii="Verdana" w:hAnsi="Verdana"/>
          <w:sz w:val="18"/>
          <w:szCs w:val="18"/>
          <w:lang w:val="en-GB"/>
        </w:rPr>
        <w:t>…………………………………………………………………</w:t>
      </w:r>
      <w:r w:rsidR="00B53CDD">
        <w:rPr>
          <w:rFonts w:ascii="Verdana" w:hAnsi="Verdana"/>
          <w:sz w:val="18"/>
          <w:szCs w:val="18"/>
          <w:lang w:val="en-GB"/>
        </w:rPr>
        <w:t>……………..</w:t>
      </w:r>
      <w:r w:rsidR="006E4954" w:rsidRPr="000D2744">
        <w:rPr>
          <w:rFonts w:ascii="Verdana" w:hAnsi="Verdana"/>
          <w:sz w:val="18"/>
          <w:szCs w:val="18"/>
          <w:lang w:val="en-GB"/>
        </w:rPr>
        <w:t>..</w:t>
      </w:r>
    </w:p>
    <w:p w14:paraId="12A86187" w14:textId="77777777" w:rsidR="006E4954" w:rsidRPr="000D2744" w:rsidRDefault="006E4954" w:rsidP="006E4954">
      <w:pPr>
        <w:tabs>
          <w:tab w:val="left" w:pos="709"/>
        </w:tabs>
        <w:spacing w:line="280" w:lineRule="exact"/>
        <w:jc w:val="both"/>
        <w:rPr>
          <w:rFonts w:ascii="Verdana" w:hAnsi="Verdana"/>
          <w:sz w:val="24"/>
          <w:lang w:val="en-GB"/>
        </w:rPr>
      </w:pPr>
    </w:p>
    <w:p w14:paraId="60B22C57" w14:textId="77777777" w:rsidR="00467C77" w:rsidRPr="000D2744" w:rsidRDefault="00467C77" w:rsidP="00467C77">
      <w:pPr>
        <w:pStyle w:val="DMParaDecText"/>
        <w:spacing w:before="480" w:after="480"/>
        <w:jc w:val="center"/>
        <w:rPr>
          <w:rFonts w:ascii="Verdana" w:hAnsi="Verdana"/>
          <w:b/>
          <w:sz w:val="22"/>
          <w:szCs w:val="22"/>
        </w:rPr>
      </w:pPr>
      <w:r w:rsidRPr="000D2744">
        <w:rPr>
          <w:rFonts w:ascii="Verdana" w:hAnsi="Verdana"/>
        </w:rPr>
        <w:br w:type="page"/>
      </w:r>
      <w:r w:rsidRPr="000D2744">
        <w:rPr>
          <w:rFonts w:ascii="Verdana" w:hAnsi="Verdana"/>
          <w:b/>
          <w:sz w:val="22"/>
          <w:szCs w:val="22"/>
        </w:rPr>
        <w:lastRenderedPageBreak/>
        <w:t xml:space="preserve">Form No. </w:t>
      </w:r>
      <w:r w:rsidR="008B4122" w:rsidRPr="00B53CDD">
        <w:rPr>
          <w:rFonts w:ascii="Verdana" w:hAnsi="Verdana"/>
          <w:b/>
          <w:sz w:val="22"/>
          <w:szCs w:val="22"/>
        </w:rPr>
        <w:t>25</w:t>
      </w:r>
      <w:r w:rsidRPr="000D2744">
        <w:rPr>
          <w:rFonts w:ascii="Verdana" w:hAnsi="Verdana"/>
          <w:b/>
          <w:sz w:val="22"/>
          <w:szCs w:val="22"/>
        </w:rPr>
        <w:br/>
        <w:t xml:space="preserve">Declaration under Article </w:t>
      </w:r>
      <w:r w:rsidR="00610AFC" w:rsidRPr="000D2744">
        <w:rPr>
          <w:rFonts w:ascii="Verdana" w:hAnsi="Verdana"/>
          <w:b/>
          <w:sz w:val="22"/>
          <w:szCs w:val="22"/>
        </w:rPr>
        <w:t>XLI(3</w:t>
      </w:r>
      <w:r w:rsidRPr="000D2744">
        <w:rPr>
          <w:rFonts w:ascii="Verdana" w:hAnsi="Verdana"/>
          <w:b/>
          <w:sz w:val="22"/>
          <w:szCs w:val="22"/>
        </w:rPr>
        <w:t>) in respect of Article X</w:t>
      </w:r>
      <w:r w:rsidR="00610AFC" w:rsidRPr="000D2744">
        <w:rPr>
          <w:rFonts w:ascii="Verdana" w:hAnsi="Verdana"/>
          <w:b/>
          <w:sz w:val="22"/>
          <w:szCs w:val="22"/>
        </w:rPr>
        <w:t>X</w:t>
      </w:r>
      <w:r w:rsidRPr="000D2744">
        <w:rPr>
          <w:rFonts w:ascii="Verdana" w:hAnsi="Verdana"/>
          <w:b/>
          <w:sz w:val="22"/>
          <w:szCs w:val="22"/>
        </w:rPr>
        <w:t xml:space="preserve"> </w:t>
      </w:r>
      <w:r w:rsidRPr="000D2744">
        <w:rPr>
          <w:rFonts w:ascii="Verdana" w:hAnsi="Verdana"/>
          <w:b/>
          <w:sz w:val="22"/>
          <w:szCs w:val="22"/>
        </w:rPr>
        <w:br/>
        <w:t xml:space="preserve">providing for the application of the entirety of Article </w:t>
      </w:r>
      <w:r w:rsidR="00610AFC" w:rsidRPr="000D2744">
        <w:rPr>
          <w:rFonts w:ascii="Verdana" w:hAnsi="Verdana"/>
          <w:b/>
          <w:sz w:val="22"/>
          <w:szCs w:val="22"/>
        </w:rPr>
        <w:t>X</w:t>
      </w:r>
      <w:r w:rsidRPr="000D2744">
        <w:rPr>
          <w:rFonts w:ascii="Verdana" w:hAnsi="Verdana"/>
          <w:b/>
          <w:sz w:val="22"/>
          <w:szCs w:val="22"/>
        </w:rPr>
        <w:t>X</w:t>
      </w:r>
      <w:r w:rsidR="00B53CDD" w:rsidRPr="00B53CDD">
        <w:rPr>
          <w:rFonts w:ascii="Verdana" w:hAnsi="Verdana"/>
          <w:b/>
          <w:sz w:val="22"/>
          <w:szCs w:val="22"/>
        </w:rPr>
        <w:t xml:space="preserve"> </w:t>
      </w:r>
      <w:r w:rsidRPr="000D2744">
        <w:rPr>
          <w:rStyle w:val="Rimandonotaapidipagina"/>
          <w:rFonts w:ascii="Verdana" w:hAnsi="Verdana"/>
          <w:sz w:val="22"/>
          <w:szCs w:val="22"/>
        </w:rPr>
        <w:footnoteReference w:id="55"/>
      </w:r>
    </w:p>
    <w:p w14:paraId="2E5BFD91" w14:textId="77777777" w:rsidR="00C31B71" w:rsidRPr="000D2744" w:rsidRDefault="00467C77" w:rsidP="00C31B71">
      <w:pPr>
        <w:tabs>
          <w:tab w:val="left" w:pos="709"/>
        </w:tabs>
        <w:spacing w:line="280" w:lineRule="exact"/>
        <w:jc w:val="both"/>
        <w:rPr>
          <w:rFonts w:ascii="Verdana" w:hAnsi="Verdana"/>
          <w:sz w:val="18"/>
          <w:szCs w:val="18"/>
          <w:lang w:val="en-GB"/>
        </w:rPr>
      </w:pPr>
      <w:r w:rsidRPr="000D2744">
        <w:rPr>
          <w:rFonts w:ascii="Verdana" w:hAnsi="Verdana"/>
          <w:sz w:val="18"/>
          <w:szCs w:val="18"/>
          <w:lang w:val="en-GB"/>
        </w:rPr>
        <w:t>(</w:t>
      </w:r>
      <w:r w:rsidRPr="000D2744">
        <w:rPr>
          <w:rFonts w:ascii="Verdana" w:hAnsi="Verdana"/>
          <w:i/>
          <w:sz w:val="18"/>
          <w:szCs w:val="18"/>
          <w:lang w:val="en-GB"/>
        </w:rPr>
        <w:t>Name of the State</w:t>
      </w:r>
      <w:r w:rsidRPr="000D2744">
        <w:rPr>
          <w:rFonts w:ascii="Verdana" w:hAnsi="Verdana"/>
          <w:sz w:val="18"/>
          <w:szCs w:val="18"/>
          <w:lang w:val="en-GB"/>
        </w:rPr>
        <w:t>) ………………………………………………</w:t>
      </w:r>
      <w:r w:rsidR="00610AFC" w:rsidRPr="000D2744">
        <w:rPr>
          <w:rFonts w:ascii="Verdana" w:hAnsi="Verdana"/>
          <w:sz w:val="18"/>
          <w:szCs w:val="18"/>
          <w:lang w:val="en-GB"/>
        </w:rPr>
        <w:t xml:space="preserve"> </w:t>
      </w:r>
      <w:r w:rsidRPr="000D2744">
        <w:rPr>
          <w:rFonts w:ascii="Verdana" w:hAnsi="Verdana"/>
          <w:sz w:val="18"/>
          <w:szCs w:val="18"/>
          <w:lang w:val="en-GB"/>
        </w:rPr>
        <w:t>declares that it will apply Article X</w:t>
      </w:r>
      <w:r w:rsidR="00610AFC" w:rsidRPr="000D2744">
        <w:rPr>
          <w:rFonts w:ascii="Verdana" w:hAnsi="Verdana"/>
          <w:sz w:val="18"/>
          <w:szCs w:val="18"/>
          <w:lang w:val="en-GB"/>
        </w:rPr>
        <w:t>X</w:t>
      </w:r>
      <w:r w:rsidRPr="000D2744">
        <w:rPr>
          <w:rFonts w:ascii="Verdana" w:hAnsi="Verdana"/>
          <w:sz w:val="18"/>
          <w:szCs w:val="18"/>
          <w:lang w:val="en-GB"/>
        </w:rPr>
        <w:t xml:space="preserve"> in its entirety and that the number of </w:t>
      </w:r>
      <w:r w:rsidR="00610AFC" w:rsidRPr="000D2744">
        <w:rPr>
          <w:rFonts w:ascii="Verdana" w:hAnsi="Verdana"/>
          <w:sz w:val="18"/>
          <w:szCs w:val="18"/>
          <w:lang w:val="en-GB"/>
        </w:rPr>
        <w:t>calendar</w:t>
      </w:r>
      <w:r w:rsidRPr="000D2744">
        <w:rPr>
          <w:rFonts w:ascii="Verdana" w:hAnsi="Verdana"/>
          <w:sz w:val="18"/>
          <w:szCs w:val="18"/>
          <w:lang w:val="en-GB"/>
        </w:rPr>
        <w:t xml:space="preserve"> days to be used for the purposes of the time-limit laid down in Article </w:t>
      </w:r>
      <w:r w:rsidR="00610AFC" w:rsidRPr="000D2744">
        <w:rPr>
          <w:rFonts w:ascii="Verdana" w:hAnsi="Verdana"/>
          <w:sz w:val="18"/>
          <w:szCs w:val="18"/>
          <w:lang w:val="en-GB"/>
        </w:rPr>
        <w:t>X</w:t>
      </w:r>
      <w:r w:rsidRPr="000D2744">
        <w:rPr>
          <w:rFonts w:ascii="Verdana" w:hAnsi="Verdana"/>
          <w:sz w:val="18"/>
          <w:szCs w:val="18"/>
          <w:lang w:val="en-GB"/>
        </w:rPr>
        <w:t>X(2) shall be (</w:t>
      </w:r>
      <w:r w:rsidRPr="000D2744">
        <w:rPr>
          <w:rFonts w:ascii="Verdana" w:hAnsi="Verdana"/>
          <w:i/>
          <w:sz w:val="18"/>
          <w:szCs w:val="18"/>
          <w:lang w:val="en-GB"/>
        </w:rPr>
        <w:t xml:space="preserve">specify the number of </w:t>
      </w:r>
      <w:r w:rsidR="00610AFC" w:rsidRPr="000D2744">
        <w:rPr>
          <w:rFonts w:ascii="Verdana" w:hAnsi="Verdana"/>
          <w:i/>
          <w:sz w:val="18"/>
          <w:szCs w:val="18"/>
          <w:lang w:val="en-GB"/>
        </w:rPr>
        <w:t>calendar</w:t>
      </w:r>
      <w:r w:rsidRPr="000D2744">
        <w:rPr>
          <w:rFonts w:ascii="Verdana" w:hAnsi="Verdana"/>
          <w:i/>
          <w:sz w:val="18"/>
          <w:szCs w:val="18"/>
          <w:lang w:val="en-GB"/>
        </w:rPr>
        <w:t xml:space="preserve"> days</w:t>
      </w:r>
      <w:r w:rsidRPr="000D2744">
        <w:rPr>
          <w:rFonts w:ascii="Verdana" w:hAnsi="Verdana"/>
          <w:sz w:val="18"/>
          <w:szCs w:val="18"/>
          <w:lang w:val="en-GB"/>
        </w:rPr>
        <w:t>)</w:t>
      </w:r>
      <w:r w:rsidR="00AC41F3" w:rsidRPr="000D2744">
        <w:rPr>
          <w:rFonts w:ascii="Verdana" w:hAnsi="Verdana"/>
          <w:sz w:val="18"/>
          <w:szCs w:val="18"/>
          <w:lang w:val="en-GB"/>
        </w:rPr>
        <w:t xml:space="preserve"> </w:t>
      </w:r>
      <w:r w:rsidR="00C31B71" w:rsidRPr="000D2744">
        <w:rPr>
          <w:rFonts w:ascii="Verdana" w:hAnsi="Verdana"/>
          <w:sz w:val="18"/>
          <w:szCs w:val="18"/>
          <w:lang w:val="en-GB"/>
        </w:rPr>
        <w:t>…………………………………………………………………</w:t>
      </w:r>
      <w:r w:rsidR="00B53CDD">
        <w:rPr>
          <w:rFonts w:ascii="Verdana" w:hAnsi="Verdana"/>
          <w:sz w:val="18"/>
          <w:szCs w:val="18"/>
          <w:lang w:val="en-GB"/>
        </w:rPr>
        <w:t>…………………………………………………………………………………………….</w:t>
      </w:r>
      <w:r w:rsidR="00C31B71" w:rsidRPr="000D2744">
        <w:rPr>
          <w:rFonts w:ascii="Verdana" w:hAnsi="Verdana"/>
          <w:sz w:val="18"/>
          <w:szCs w:val="18"/>
          <w:lang w:val="en-GB"/>
        </w:rPr>
        <w:t>.</w:t>
      </w:r>
    </w:p>
    <w:p w14:paraId="1A1B7619" w14:textId="77777777" w:rsidR="00C31B71" w:rsidRPr="000D2744" w:rsidRDefault="00C31B71" w:rsidP="00C31B71">
      <w:pPr>
        <w:tabs>
          <w:tab w:val="left" w:pos="709"/>
        </w:tabs>
        <w:spacing w:line="280" w:lineRule="exact"/>
        <w:jc w:val="both"/>
        <w:rPr>
          <w:rFonts w:ascii="Verdana" w:hAnsi="Verdana"/>
          <w:sz w:val="24"/>
          <w:lang w:val="en-GB"/>
        </w:rPr>
      </w:pPr>
    </w:p>
    <w:p w14:paraId="2A8E6F6E" w14:textId="77777777" w:rsidR="00467C77" w:rsidRPr="000D2744" w:rsidRDefault="00467C77" w:rsidP="00467C77">
      <w:pPr>
        <w:pStyle w:val="DMParaDecText"/>
        <w:spacing w:before="480" w:after="480"/>
        <w:jc w:val="center"/>
        <w:rPr>
          <w:rFonts w:ascii="Verdana" w:hAnsi="Verdana"/>
          <w:b/>
          <w:sz w:val="22"/>
          <w:szCs w:val="22"/>
        </w:rPr>
      </w:pPr>
      <w:r w:rsidRPr="000D2744">
        <w:rPr>
          <w:rFonts w:ascii="Verdana" w:hAnsi="Verdana"/>
        </w:rPr>
        <w:br w:type="page"/>
      </w:r>
      <w:r w:rsidRPr="000D2744">
        <w:rPr>
          <w:rFonts w:ascii="Verdana" w:hAnsi="Verdana"/>
          <w:b/>
          <w:sz w:val="22"/>
          <w:szCs w:val="22"/>
        </w:rPr>
        <w:lastRenderedPageBreak/>
        <w:t xml:space="preserve">Form No. </w:t>
      </w:r>
      <w:r w:rsidR="008B4122" w:rsidRPr="00B53CDD">
        <w:rPr>
          <w:rFonts w:ascii="Verdana" w:hAnsi="Verdana"/>
          <w:b/>
          <w:sz w:val="22"/>
          <w:szCs w:val="22"/>
        </w:rPr>
        <w:t>26</w:t>
      </w:r>
      <w:r w:rsidRPr="000D2744">
        <w:rPr>
          <w:rFonts w:ascii="Verdana" w:hAnsi="Verdana"/>
          <w:b/>
          <w:sz w:val="22"/>
          <w:szCs w:val="22"/>
        </w:rPr>
        <w:br/>
        <w:t>Specif</w:t>
      </w:r>
      <w:r w:rsidR="002315E8" w:rsidRPr="000D2744">
        <w:rPr>
          <w:rFonts w:ascii="Verdana" w:hAnsi="Verdana"/>
          <w:b/>
          <w:sz w:val="22"/>
          <w:szCs w:val="22"/>
        </w:rPr>
        <w:t>ic declaration under Article XLI(4</w:t>
      </w:r>
      <w:r w:rsidRPr="000D2744">
        <w:rPr>
          <w:rFonts w:ascii="Verdana" w:hAnsi="Verdana"/>
          <w:b/>
          <w:sz w:val="22"/>
          <w:szCs w:val="22"/>
        </w:rPr>
        <w:t>) in respect of Article X</w:t>
      </w:r>
      <w:r w:rsidR="002315E8" w:rsidRPr="000D2744">
        <w:rPr>
          <w:rFonts w:ascii="Verdana" w:hAnsi="Verdana"/>
          <w:b/>
          <w:sz w:val="22"/>
          <w:szCs w:val="22"/>
        </w:rPr>
        <w:t>X</w:t>
      </w:r>
      <w:r w:rsidRPr="000D2744">
        <w:rPr>
          <w:rFonts w:ascii="Verdana" w:hAnsi="Verdana"/>
          <w:b/>
          <w:sz w:val="22"/>
          <w:szCs w:val="22"/>
        </w:rPr>
        <w:t>I providing for the application of Alternative A in its entirety to certain types of insolvency proceeding</w:t>
      </w:r>
      <w:r w:rsidR="00B53CDD" w:rsidRPr="00B53CDD">
        <w:rPr>
          <w:rFonts w:ascii="Verdana" w:hAnsi="Verdana"/>
          <w:b/>
          <w:sz w:val="22"/>
          <w:szCs w:val="22"/>
        </w:rPr>
        <w:t xml:space="preserve"> </w:t>
      </w:r>
      <w:r w:rsidRPr="000D2744">
        <w:rPr>
          <w:rStyle w:val="Rimandonotaapidipagina"/>
          <w:rFonts w:ascii="Verdana" w:hAnsi="Verdana"/>
          <w:sz w:val="22"/>
          <w:szCs w:val="22"/>
        </w:rPr>
        <w:footnoteReference w:id="56"/>
      </w:r>
    </w:p>
    <w:p w14:paraId="35559A57" w14:textId="77777777" w:rsidR="00467C77" w:rsidRPr="000D2744" w:rsidRDefault="00467C77" w:rsidP="00C31B71">
      <w:pPr>
        <w:tabs>
          <w:tab w:val="left" w:pos="709"/>
        </w:tabs>
        <w:spacing w:line="280" w:lineRule="exact"/>
        <w:jc w:val="both"/>
        <w:rPr>
          <w:rFonts w:ascii="Verdana" w:hAnsi="Verdana"/>
          <w:sz w:val="18"/>
          <w:szCs w:val="18"/>
          <w:lang w:val="en-GB"/>
        </w:rPr>
      </w:pPr>
      <w:r w:rsidRPr="000D2744">
        <w:rPr>
          <w:rFonts w:ascii="Verdana" w:hAnsi="Verdana"/>
          <w:sz w:val="18"/>
          <w:szCs w:val="18"/>
          <w:lang w:val="en-GB"/>
        </w:rPr>
        <w:t>(</w:t>
      </w:r>
      <w:r w:rsidRPr="000D2744">
        <w:rPr>
          <w:rFonts w:ascii="Verdana" w:hAnsi="Verdana"/>
          <w:i/>
          <w:sz w:val="18"/>
          <w:szCs w:val="18"/>
          <w:lang w:val="en-GB"/>
        </w:rPr>
        <w:t>Name of the State</w:t>
      </w:r>
      <w:r w:rsidRPr="000D2744">
        <w:rPr>
          <w:rFonts w:ascii="Verdana" w:hAnsi="Verdana"/>
          <w:sz w:val="18"/>
          <w:szCs w:val="18"/>
          <w:lang w:val="en-GB"/>
        </w:rPr>
        <w:t>) ………………………………………………</w:t>
      </w:r>
      <w:r w:rsidR="002315E8" w:rsidRPr="000D2744">
        <w:rPr>
          <w:rFonts w:ascii="Verdana" w:hAnsi="Verdana"/>
          <w:sz w:val="18"/>
          <w:szCs w:val="18"/>
          <w:lang w:val="en-GB"/>
        </w:rPr>
        <w:t xml:space="preserve"> </w:t>
      </w:r>
      <w:r w:rsidRPr="000D2744">
        <w:rPr>
          <w:rFonts w:ascii="Verdana" w:hAnsi="Verdana"/>
          <w:sz w:val="18"/>
          <w:szCs w:val="18"/>
          <w:lang w:val="en-GB"/>
        </w:rPr>
        <w:t>declares that it will apply Article X</w:t>
      </w:r>
      <w:r w:rsidR="002315E8" w:rsidRPr="000D2744">
        <w:rPr>
          <w:rFonts w:ascii="Verdana" w:hAnsi="Verdana"/>
          <w:sz w:val="18"/>
          <w:szCs w:val="18"/>
          <w:lang w:val="en-GB"/>
        </w:rPr>
        <w:t>X</w:t>
      </w:r>
      <w:r w:rsidRPr="000D2744">
        <w:rPr>
          <w:rFonts w:ascii="Verdana" w:hAnsi="Verdana"/>
          <w:sz w:val="18"/>
          <w:szCs w:val="18"/>
          <w:lang w:val="en-GB"/>
        </w:rPr>
        <w:t>I, Alternative A in its entirety to the following types of insolvency proceeding (</w:t>
      </w:r>
      <w:r w:rsidRPr="000D2744">
        <w:rPr>
          <w:rFonts w:ascii="Verdana" w:hAnsi="Verdana"/>
          <w:i/>
          <w:sz w:val="18"/>
          <w:szCs w:val="18"/>
          <w:lang w:val="en-GB"/>
        </w:rPr>
        <w:t>specify the relevant types of insolvency proceeding</w:t>
      </w:r>
      <w:r w:rsidRPr="000D2744">
        <w:rPr>
          <w:rFonts w:ascii="Verdana" w:hAnsi="Verdana"/>
          <w:sz w:val="18"/>
          <w:szCs w:val="18"/>
          <w:lang w:val="en-GB"/>
        </w:rPr>
        <w:t xml:space="preserve">) </w:t>
      </w:r>
      <w:r w:rsidR="00B53CDD">
        <w:rPr>
          <w:rFonts w:ascii="Verdana" w:hAnsi="Verdana"/>
          <w:sz w:val="18"/>
          <w:szCs w:val="18"/>
          <w:lang w:val="en-GB"/>
        </w:rPr>
        <w:t>.</w:t>
      </w:r>
      <w:r w:rsidRPr="000D2744">
        <w:rPr>
          <w:rFonts w:ascii="Verdana" w:hAnsi="Verdana"/>
          <w:sz w:val="18"/>
          <w:szCs w:val="18"/>
          <w:lang w:val="en-GB"/>
        </w:rPr>
        <w:t>…………………………………………</w:t>
      </w:r>
      <w:r w:rsidR="0041769F" w:rsidRPr="000D2744">
        <w:rPr>
          <w:rFonts w:ascii="Verdana" w:hAnsi="Verdana"/>
          <w:sz w:val="18"/>
          <w:szCs w:val="18"/>
          <w:lang w:val="en-GB"/>
        </w:rPr>
        <w:t>…………….</w:t>
      </w:r>
      <w:r w:rsidRPr="000D2744">
        <w:rPr>
          <w:rFonts w:ascii="Verdana" w:hAnsi="Verdana"/>
          <w:sz w:val="18"/>
          <w:szCs w:val="18"/>
          <w:lang w:val="en-GB"/>
        </w:rPr>
        <w:t>…………………………………………………………………………………………………... and that the waiting period for the purposes of Article X</w:t>
      </w:r>
      <w:r w:rsidR="002315E8" w:rsidRPr="000D2744">
        <w:rPr>
          <w:rFonts w:ascii="Verdana" w:hAnsi="Verdana"/>
          <w:sz w:val="18"/>
          <w:szCs w:val="18"/>
          <w:lang w:val="en-GB"/>
        </w:rPr>
        <w:t>XI(4</w:t>
      </w:r>
      <w:r w:rsidRPr="000D2744">
        <w:rPr>
          <w:rFonts w:ascii="Verdana" w:hAnsi="Verdana"/>
          <w:sz w:val="18"/>
          <w:szCs w:val="18"/>
          <w:lang w:val="en-GB"/>
        </w:rPr>
        <w:t>) of that Alternative shall be (</w:t>
      </w:r>
      <w:r w:rsidRPr="000D2744">
        <w:rPr>
          <w:rFonts w:ascii="Verdana" w:hAnsi="Verdana"/>
          <w:i/>
          <w:iCs/>
          <w:sz w:val="18"/>
          <w:szCs w:val="18"/>
          <w:lang w:val="en-GB"/>
        </w:rPr>
        <w:t>specify the waiting period</w:t>
      </w:r>
      <w:r w:rsidRPr="000D2744">
        <w:rPr>
          <w:rFonts w:ascii="Verdana" w:hAnsi="Verdana"/>
          <w:sz w:val="18"/>
          <w:szCs w:val="18"/>
          <w:lang w:val="en-GB"/>
        </w:rPr>
        <w:t>)</w:t>
      </w:r>
      <w:r w:rsidR="006854E9" w:rsidRPr="000D2744">
        <w:rPr>
          <w:rFonts w:ascii="Verdana" w:hAnsi="Verdana"/>
          <w:sz w:val="18"/>
          <w:szCs w:val="18"/>
          <w:lang w:val="en-GB"/>
        </w:rPr>
        <w:t xml:space="preserve"> </w:t>
      </w:r>
      <w:r w:rsidRPr="000D2744">
        <w:rPr>
          <w:rFonts w:ascii="Verdana" w:hAnsi="Verdana"/>
          <w:sz w:val="18"/>
          <w:szCs w:val="18"/>
          <w:lang w:val="en-GB"/>
        </w:rPr>
        <w:t>…</w:t>
      </w:r>
      <w:r w:rsidR="00C31B71" w:rsidRPr="000D2744">
        <w:rPr>
          <w:rFonts w:ascii="Verdana" w:hAnsi="Verdana"/>
          <w:sz w:val="18"/>
          <w:szCs w:val="18"/>
          <w:lang w:val="en-GB"/>
        </w:rPr>
        <w:t>……………</w:t>
      </w:r>
      <w:r w:rsidRPr="000D2744">
        <w:rPr>
          <w:rFonts w:ascii="Verdana" w:hAnsi="Verdana"/>
          <w:sz w:val="18"/>
          <w:szCs w:val="18"/>
          <w:lang w:val="en-GB"/>
        </w:rPr>
        <w:t>……………………………………</w:t>
      </w:r>
      <w:r w:rsidR="00B53CDD">
        <w:rPr>
          <w:rFonts w:ascii="Verdana" w:hAnsi="Verdana"/>
          <w:sz w:val="18"/>
          <w:szCs w:val="18"/>
          <w:lang w:val="en-GB"/>
        </w:rPr>
        <w:t>………………………………………………………………………….</w:t>
      </w:r>
    </w:p>
    <w:p w14:paraId="300ECB1B" w14:textId="77777777" w:rsidR="00467C77" w:rsidRPr="000D2744" w:rsidRDefault="00467C77" w:rsidP="00467C77">
      <w:pPr>
        <w:pStyle w:val="DMParaDecText"/>
        <w:spacing w:before="480" w:after="480"/>
        <w:jc w:val="center"/>
        <w:rPr>
          <w:rFonts w:ascii="Verdana" w:hAnsi="Verdana"/>
          <w:b/>
          <w:sz w:val="22"/>
          <w:szCs w:val="22"/>
        </w:rPr>
      </w:pPr>
      <w:r w:rsidRPr="000D2744">
        <w:rPr>
          <w:rFonts w:ascii="Verdana" w:hAnsi="Verdana"/>
          <w:i/>
        </w:rPr>
        <w:br w:type="page"/>
      </w:r>
      <w:r w:rsidRPr="000D2744">
        <w:rPr>
          <w:rFonts w:ascii="Verdana" w:hAnsi="Verdana"/>
          <w:b/>
          <w:sz w:val="22"/>
          <w:szCs w:val="22"/>
        </w:rPr>
        <w:lastRenderedPageBreak/>
        <w:t>Form No. 2</w:t>
      </w:r>
      <w:r w:rsidR="00AA0FBE" w:rsidRPr="00B53CDD">
        <w:rPr>
          <w:rFonts w:ascii="Verdana" w:hAnsi="Verdana"/>
          <w:b/>
          <w:sz w:val="22"/>
          <w:szCs w:val="22"/>
        </w:rPr>
        <w:t>7</w:t>
      </w:r>
      <w:r w:rsidRPr="000D2744">
        <w:rPr>
          <w:rFonts w:ascii="Verdana" w:hAnsi="Verdana"/>
          <w:b/>
          <w:sz w:val="22"/>
          <w:szCs w:val="22"/>
        </w:rPr>
        <w:br/>
        <w:t>Gener</w:t>
      </w:r>
      <w:r w:rsidR="002315E8" w:rsidRPr="000D2744">
        <w:rPr>
          <w:rFonts w:ascii="Verdana" w:hAnsi="Verdana"/>
          <w:b/>
          <w:sz w:val="22"/>
          <w:szCs w:val="22"/>
        </w:rPr>
        <w:t>al declaration under Article XLI(4</w:t>
      </w:r>
      <w:r w:rsidRPr="000D2744">
        <w:rPr>
          <w:rFonts w:ascii="Verdana" w:hAnsi="Verdana"/>
          <w:b/>
          <w:sz w:val="22"/>
          <w:szCs w:val="22"/>
        </w:rPr>
        <w:t xml:space="preserve">) in respect of Article </w:t>
      </w:r>
      <w:r w:rsidR="002315E8" w:rsidRPr="000D2744">
        <w:rPr>
          <w:rFonts w:ascii="Verdana" w:hAnsi="Verdana"/>
          <w:b/>
          <w:sz w:val="22"/>
          <w:szCs w:val="22"/>
        </w:rPr>
        <w:t>X</w:t>
      </w:r>
      <w:r w:rsidRPr="000D2744">
        <w:rPr>
          <w:rFonts w:ascii="Verdana" w:hAnsi="Verdana"/>
          <w:b/>
          <w:sz w:val="22"/>
          <w:szCs w:val="22"/>
        </w:rPr>
        <w:t>XI providing for the application of Alternative A in its entirety to all types of insolvency proceeding</w:t>
      </w:r>
      <w:r w:rsidR="00B53CDD" w:rsidRPr="00B53CDD">
        <w:rPr>
          <w:rFonts w:ascii="Verdana" w:hAnsi="Verdana"/>
          <w:b/>
          <w:sz w:val="22"/>
          <w:szCs w:val="22"/>
        </w:rPr>
        <w:t xml:space="preserve"> </w:t>
      </w:r>
      <w:r w:rsidRPr="000D2744">
        <w:rPr>
          <w:rStyle w:val="Rimandonotaapidipagina"/>
          <w:rFonts w:ascii="Verdana" w:hAnsi="Verdana"/>
          <w:sz w:val="22"/>
          <w:szCs w:val="22"/>
        </w:rPr>
        <w:footnoteReference w:id="57"/>
      </w:r>
    </w:p>
    <w:p w14:paraId="429299EF" w14:textId="77777777" w:rsidR="00467C77" w:rsidRPr="000D2744" w:rsidRDefault="00467C77" w:rsidP="0041769F">
      <w:pPr>
        <w:tabs>
          <w:tab w:val="left" w:pos="709"/>
        </w:tabs>
        <w:spacing w:line="280" w:lineRule="exact"/>
        <w:jc w:val="both"/>
        <w:rPr>
          <w:rFonts w:ascii="Verdana" w:hAnsi="Verdana"/>
          <w:sz w:val="18"/>
          <w:szCs w:val="18"/>
          <w:lang w:val="en-GB"/>
        </w:rPr>
      </w:pPr>
      <w:r w:rsidRPr="000D2744">
        <w:rPr>
          <w:rFonts w:ascii="Verdana" w:hAnsi="Verdana"/>
          <w:sz w:val="18"/>
          <w:szCs w:val="18"/>
          <w:lang w:val="en-GB"/>
        </w:rPr>
        <w:t>(</w:t>
      </w:r>
      <w:r w:rsidRPr="000D2744">
        <w:rPr>
          <w:rFonts w:ascii="Verdana" w:hAnsi="Verdana"/>
          <w:i/>
          <w:sz w:val="18"/>
          <w:szCs w:val="18"/>
          <w:lang w:val="en-GB"/>
        </w:rPr>
        <w:t>Name of the State</w:t>
      </w:r>
      <w:r w:rsidRPr="000D2744">
        <w:rPr>
          <w:rFonts w:ascii="Verdana" w:hAnsi="Verdana"/>
          <w:sz w:val="18"/>
          <w:szCs w:val="18"/>
          <w:lang w:val="en-GB"/>
        </w:rPr>
        <w:t>) ………………………………………………</w:t>
      </w:r>
      <w:r w:rsidR="002315E8" w:rsidRPr="000D2744">
        <w:rPr>
          <w:rFonts w:ascii="Verdana" w:hAnsi="Verdana"/>
          <w:sz w:val="18"/>
          <w:szCs w:val="18"/>
          <w:lang w:val="en-GB"/>
        </w:rPr>
        <w:t xml:space="preserve"> </w:t>
      </w:r>
      <w:r w:rsidRPr="000D2744">
        <w:rPr>
          <w:rFonts w:ascii="Verdana" w:hAnsi="Verdana"/>
          <w:sz w:val="18"/>
          <w:szCs w:val="18"/>
          <w:lang w:val="en-GB"/>
        </w:rPr>
        <w:t xml:space="preserve">declares that it will apply Article </w:t>
      </w:r>
      <w:r w:rsidR="002315E8" w:rsidRPr="000D2744">
        <w:rPr>
          <w:rFonts w:ascii="Verdana" w:hAnsi="Verdana"/>
          <w:sz w:val="18"/>
          <w:szCs w:val="18"/>
          <w:lang w:val="en-GB"/>
        </w:rPr>
        <w:t>X</w:t>
      </w:r>
      <w:r w:rsidRPr="000D2744">
        <w:rPr>
          <w:rFonts w:ascii="Verdana" w:hAnsi="Verdana"/>
          <w:sz w:val="18"/>
          <w:szCs w:val="18"/>
          <w:lang w:val="en-GB"/>
        </w:rPr>
        <w:t>XI, Alternative A in its entirety to all types of insolvency proceeding and that the waiting period for the purposes of Article X</w:t>
      </w:r>
      <w:r w:rsidR="002315E8" w:rsidRPr="000D2744">
        <w:rPr>
          <w:rFonts w:ascii="Verdana" w:hAnsi="Verdana"/>
          <w:sz w:val="18"/>
          <w:szCs w:val="18"/>
          <w:lang w:val="en-GB"/>
        </w:rPr>
        <w:t>XI(4</w:t>
      </w:r>
      <w:r w:rsidRPr="000D2744">
        <w:rPr>
          <w:rFonts w:ascii="Verdana" w:hAnsi="Verdana"/>
          <w:sz w:val="18"/>
          <w:szCs w:val="18"/>
          <w:lang w:val="en-GB"/>
        </w:rPr>
        <w:t>) of that Alternative shall be (</w:t>
      </w:r>
      <w:r w:rsidRPr="000D2744">
        <w:rPr>
          <w:rFonts w:ascii="Verdana" w:hAnsi="Verdana"/>
          <w:i/>
          <w:iCs/>
          <w:sz w:val="18"/>
          <w:szCs w:val="18"/>
          <w:lang w:val="en-GB"/>
        </w:rPr>
        <w:t>specify the waiting period</w:t>
      </w:r>
      <w:r w:rsidRPr="000D2744">
        <w:rPr>
          <w:rFonts w:ascii="Verdana" w:hAnsi="Verdana"/>
          <w:sz w:val="18"/>
          <w:szCs w:val="18"/>
          <w:lang w:val="en-GB"/>
        </w:rPr>
        <w:t>) …..…………</w:t>
      </w:r>
      <w:r w:rsidR="0041769F" w:rsidRPr="000D2744">
        <w:rPr>
          <w:rFonts w:ascii="Verdana" w:hAnsi="Verdana"/>
          <w:sz w:val="18"/>
          <w:szCs w:val="18"/>
          <w:lang w:val="en-GB"/>
        </w:rPr>
        <w:t>…..</w:t>
      </w:r>
      <w:r w:rsidRPr="000D2744">
        <w:rPr>
          <w:rFonts w:ascii="Verdana" w:hAnsi="Verdana"/>
          <w:sz w:val="18"/>
          <w:szCs w:val="18"/>
          <w:lang w:val="en-GB"/>
        </w:rPr>
        <w:t>…………………</w:t>
      </w:r>
      <w:r w:rsidR="00B53CDD">
        <w:rPr>
          <w:rFonts w:ascii="Verdana" w:hAnsi="Verdana"/>
          <w:sz w:val="18"/>
          <w:szCs w:val="18"/>
          <w:lang w:val="en-GB"/>
        </w:rPr>
        <w:t>…..</w:t>
      </w:r>
    </w:p>
    <w:p w14:paraId="0D283879" w14:textId="77777777" w:rsidR="00467C77" w:rsidRPr="000D2744" w:rsidRDefault="00467C77" w:rsidP="00467C77">
      <w:pPr>
        <w:pStyle w:val="DMParaDecText"/>
        <w:spacing w:before="480" w:after="480"/>
        <w:jc w:val="center"/>
        <w:rPr>
          <w:rFonts w:ascii="Verdana" w:hAnsi="Verdana"/>
          <w:b/>
          <w:sz w:val="22"/>
          <w:szCs w:val="22"/>
        </w:rPr>
      </w:pPr>
      <w:r w:rsidRPr="000D2744">
        <w:rPr>
          <w:rFonts w:ascii="Verdana" w:hAnsi="Verdana"/>
          <w:i/>
        </w:rPr>
        <w:br w:type="page"/>
      </w:r>
      <w:r w:rsidRPr="000D2744">
        <w:rPr>
          <w:rFonts w:ascii="Verdana" w:hAnsi="Verdana"/>
          <w:b/>
          <w:sz w:val="22"/>
          <w:szCs w:val="22"/>
        </w:rPr>
        <w:lastRenderedPageBreak/>
        <w:t xml:space="preserve">Form No. </w:t>
      </w:r>
      <w:r w:rsidR="005A087A" w:rsidRPr="00B53CDD">
        <w:rPr>
          <w:rFonts w:ascii="Verdana" w:hAnsi="Verdana"/>
          <w:b/>
          <w:sz w:val="22"/>
          <w:szCs w:val="22"/>
        </w:rPr>
        <w:t>28</w:t>
      </w:r>
      <w:r w:rsidRPr="000D2744">
        <w:rPr>
          <w:rFonts w:ascii="Verdana" w:hAnsi="Verdana"/>
          <w:b/>
          <w:sz w:val="22"/>
          <w:szCs w:val="22"/>
        </w:rPr>
        <w:br/>
        <w:t>Specif</w:t>
      </w:r>
      <w:r w:rsidR="00162AE7" w:rsidRPr="000D2744">
        <w:rPr>
          <w:rFonts w:ascii="Verdana" w:hAnsi="Verdana"/>
          <w:b/>
          <w:sz w:val="22"/>
          <w:szCs w:val="22"/>
        </w:rPr>
        <w:t>ic declaration under Article XLI(4</w:t>
      </w:r>
      <w:r w:rsidRPr="000D2744">
        <w:rPr>
          <w:rFonts w:ascii="Verdana" w:hAnsi="Verdana"/>
          <w:b/>
          <w:sz w:val="22"/>
          <w:szCs w:val="22"/>
        </w:rPr>
        <w:t xml:space="preserve">) in respect of Article </w:t>
      </w:r>
      <w:r w:rsidR="00162AE7" w:rsidRPr="000D2744">
        <w:rPr>
          <w:rFonts w:ascii="Verdana" w:hAnsi="Verdana"/>
          <w:b/>
          <w:sz w:val="22"/>
          <w:szCs w:val="22"/>
        </w:rPr>
        <w:t>X</w:t>
      </w:r>
      <w:r w:rsidRPr="000D2744">
        <w:rPr>
          <w:rFonts w:ascii="Verdana" w:hAnsi="Verdana"/>
          <w:b/>
          <w:sz w:val="22"/>
          <w:szCs w:val="22"/>
        </w:rPr>
        <w:t>XI providing for the application of Alternative B in its entirety to certain types of insolvency proceeding</w:t>
      </w:r>
      <w:r w:rsidR="00B53CDD" w:rsidRPr="00B53CDD">
        <w:rPr>
          <w:rFonts w:ascii="Verdana" w:hAnsi="Verdana"/>
          <w:b/>
          <w:sz w:val="22"/>
          <w:szCs w:val="22"/>
        </w:rPr>
        <w:t xml:space="preserve"> </w:t>
      </w:r>
      <w:r w:rsidRPr="000D2744">
        <w:rPr>
          <w:rStyle w:val="Rimandonotaapidipagina"/>
          <w:rFonts w:ascii="Verdana" w:hAnsi="Verdana"/>
          <w:sz w:val="22"/>
          <w:szCs w:val="22"/>
        </w:rPr>
        <w:footnoteReference w:id="58"/>
      </w:r>
    </w:p>
    <w:p w14:paraId="5B0B3AD8" w14:textId="77777777" w:rsidR="00467C77" w:rsidRPr="000D2744" w:rsidRDefault="00467C77" w:rsidP="0041769F">
      <w:pPr>
        <w:tabs>
          <w:tab w:val="left" w:pos="709"/>
        </w:tabs>
        <w:spacing w:line="280" w:lineRule="exact"/>
        <w:jc w:val="both"/>
        <w:rPr>
          <w:rFonts w:ascii="Verdana" w:hAnsi="Verdana"/>
          <w:sz w:val="18"/>
          <w:szCs w:val="18"/>
          <w:lang w:val="en-GB"/>
        </w:rPr>
      </w:pPr>
      <w:r w:rsidRPr="000D2744">
        <w:rPr>
          <w:rFonts w:ascii="Verdana" w:hAnsi="Verdana"/>
          <w:sz w:val="18"/>
          <w:szCs w:val="18"/>
          <w:lang w:val="en-GB"/>
        </w:rPr>
        <w:t>(</w:t>
      </w:r>
      <w:r w:rsidRPr="000D2744">
        <w:rPr>
          <w:rFonts w:ascii="Verdana" w:hAnsi="Verdana"/>
          <w:i/>
          <w:sz w:val="18"/>
          <w:szCs w:val="18"/>
          <w:lang w:val="en-GB"/>
        </w:rPr>
        <w:t>Name of the State</w:t>
      </w:r>
      <w:r w:rsidRPr="000D2744">
        <w:rPr>
          <w:rFonts w:ascii="Verdana" w:hAnsi="Verdana"/>
          <w:sz w:val="18"/>
          <w:szCs w:val="18"/>
          <w:lang w:val="en-GB"/>
        </w:rPr>
        <w:t>) ………………………………………………</w:t>
      </w:r>
      <w:r w:rsidR="00162AE7" w:rsidRPr="000D2744">
        <w:rPr>
          <w:rFonts w:ascii="Verdana" w:hAnsi="Verdana"/>
          <w:sz w:val="18"/>
          <w:szCs w:val="18"/>
          <w:lang w:val="en-GB"/>
        </w:rPr>
        <w:t xml:space="preserve"> </w:t>
      </w:r>
      <w:r w:rsidRPr="000D2744">
        <w:rPr>
          <w:rFonts w:ascii="Verdana" w:hAnsi="Verdana"/>
          <w:sz w:val="18"/>
          <w:szCs w:val="18"/>
          <w:lang w:val="en-GB"/>
        </w:rPr>
        <w:t xml:space="preserve">declares that it will apply Article </w:t>
      </w:r>
      <w:r w:rsidR="00162AE7" w:rsidRPr="000D2744">
        <w:rPr>
          <w:rFonts w:ascii="Verdana" w:hAnsi="Verdana"/>
          <w:sz w:val="18"/>
          <w:szCs w:val="18"/>
          <w:lang w:val="en-GB"/>
        </w:rPr>
        <w:t>X</w:t>
      </w:r>
      <w:r w:rsidRPr="000D2744">
        <w:rPr>
          <w:rFonts w:ascii="Verdana" w:hAnsi="Verdana"/>
          <w:sz w:val="18"/>
          <w:szCs w:val="18"/>
          <w:lang w:val="en-GB"/>
        </w:rPr>
        <w:t>XI, Alternative B in its entirety to the following types of insolvency proceeding (</w:t>
      </w:r>
      <w:r w:rsidRPr="000D2744">
        <w:rPr>
          <w:rFonts w:ascii="Verdana" w:hAnsi="Verdana"/>
          <w:i/>
          <w:sz w:val="18"/>
          <w:szCs w:val="18"/>
          <w:lang w:val="en-GB"/>
        </w:rPr>
        <w:t>specify the relevant types of insolvency proceeding</w:t>
      </w:r>
      <w:r w:rsidRPr="000D2744">
        <w:rPr>
          <w:rFonts w:ascii="Verdana" w:hAnsi="Verdana"/>
          <w:sz w:val="18"/>
          <w:szCs w:val="18"/>
          <w:lang w:val="en-GB"/>
        </w:rPr>
        <w:t xml:space="preserve">) ……………………………….…….…… …………………………………………………………………………………………………...and that the time specified for the purposes of Article </w:t>
      </w:r>
      <w:r w:rsidR="00162AE7" w:rsidRPr="000D2744">
        <w:rPr>
          <w:rFonts w:ascii="Verdana" w:hAnsi="Verdana"/>
          <w:sz w:val="18"/>
          <w:szCs w:val="18"/>
          <w:lang w:val="en-GB"/>
        </w:rPr>
        <w:t>X</w:t>
      </w:r>
      <w:r w:rsidRPr="000D2744">
        <w:rPr>
          <w:rFonts w:ascii="Verdana" w:hAnsi="Verdana"/>
          <w:sz w:val="18"/>
          <w:szCs w:val="18"/>
          <w:lang w:val="en-GB"/>
        </w:rPr>
        <w:t>XI(2) of that Alternative shall be (</w:t>
      </w:r>
      <w:r w:rsidRPr="000D2744">
        <w:rPr>
          <w:rFonts w:ascii="Verdana" w:hAnsi="Verdana"/>
          <w:i/>
          <w:iCs/>
          <w:sz w:val="18"/>
          <w:szCs w:val="18"/>
          <w:lang w:val="en-GB"/>
        </w:rPr>
        <w:t>specify the time period</w:t>
      </w:r>
      <w:r w:rsidRPr="000D2744">
        <w:rPr>
          <w:rFonts w:ascii="Verdana" w:hAnsi="Verdana"/>
          <w:sz w:val="18"/>
          <w:szCs w:val="18"/>
          <w:lang w:val="en-GB"/>
        </w:rPr>
        <w:t xml:space="preserve">) ………………………………… and shall commence not earlier than the time when the insolvency administrator or the debtor receives the creditor’s request under Article </w:t>
      </w:r>
      <w:r w:rsidR="00162AE7" w:rsidRPr="000D2744">
        <w:rPr>
          <w:rFonts w:ascii="Verdana" w:hAnsi="Verdana"/>
          <w:sz w:val="18"/>
          <w:szCs w:val="18"/>
          <w:lang w:val="en-GB"/>
        </w:rPr>
        <w:t>X</w:t>
      </w:r>
      <w:r w:rsidRPr="000D2744">
        <w:rPr>
          <w:rFonts w:ascii="Verdana" w:hAnsi="Verdana"/>
          <w:sz w:val="18"/>
          <w:szCs w:val="18"/>
          <w:lang w:val="en-GB"/>
        </w:rPr>
        <w:t>XI(2) of that Alternative.</w:t>
      </w:r>
      <w:r w:rsidRPr="000D2744">
        <w:rPr>
          <w:rStyle w:val="Rimandonotaapidipagina"/>
          <w:rFonts w:ascii="Verdana" w:hAnsi="Verdana"/>
          <w:sz w:val="18"/>
          <w:szCs w:val="18"/>
        </w:rPr>
        <w:footnoteReference w:id="59"/>
      </w:r>
    </w:p>
    <w:p w14:paraId="58DD55D8" w14:textId="77777777" w:rsidR="00467C77" w:rsidRPr="000D2744" w:rsidRDefault="00467C77" w:rsidP="00467C77">
      <w:pPr>
        <w:pStyle w:val="DMParaDecText"/>
        <w:spacing w:before="480" w:after="480"/>
        <w:jc w:val="center"/>
        <w:rPr>
          <w:rFonts w:ascii="Verdana" w:hAnsi="Verdana"/>
          <w:b/>
          <w:sz w:val="22"/>
          <w:szCs w:val="22"/>
        </w:rPr>
      </w:pPr>
      <w:r w:rsidRPr="000D2744">
        <w:rPr>
          <w:rFonts w:ascii="Verdana" w:hAnsi="Verdana"/>
        </w:rPr>
        <w:br w:type="page"/>
      </w:r>
      <w:r w:rsidRPr="000D2744">
        <w:rPr>
          <w:rFonts w:ascii="Verdana" w:hAnsi="Verdana"/>
          <w:b/>
          <w:sz w:val="22"/>
          <w:szCs w:val="22"/>
        </w:rPr>
        <w:lastRenderedPageBreak/>
        <w:t xml:space="preserve">Form No. </w:t>
      </w:r>
      <w:r w:rsidR="005A087A" w:rsidRPr="00B53CDD">
        <w:rPr>
          <w:rFonts w:ascii="Verdana" w:hAnsi="Verdana"/>
          <w:b/>
          <w:sz w:val="22"/>
          <w:szCs w:val="22"/>
        </w:rPr>
        <w:t>29</w:t>
      </w:r>
      <w:r w:rsidRPr="000D2744">
        <w:rPr>
          <w:rFonts w:ascii="Verdana" w:hAnsi="Verdana"/>
          <w:b/>
          <w:sz w:val="22"/>
          <w:szCs w:val="22"/>
        </w:rPr>
        <w:br/>
        <w:t xml:space="preserve">General declaration under Article </w:t>
      </w:r>
      <w:r w:rsidR="007A5352" w:rsidRPr="000D2744">
        <w:rPr>
          <w:rFonts w:ascii="Verdana" w:hAnsi="Verdana"/>
          <w:b/>
          <w:sz w:val="22"/>
          <w:szCs w:val="22"/>
        </w:rPr>
        <w:t>XLI(4</w:t>
      </w:r>
      <w:r w:rsidRPr="000D2744">
        <w:rPr>
          <w:rFonts w:ascii="Verdana" w:hAnsi="Verdana"/>
          <w:b/>
          <w:sz w:val="22"/>
          <w:szCs w:val="22"/>
        </w:rPr>
        <w:t xml:space="preserve">) in respect of Article </w:t>
      </w:r>
      <w:r w:rsidR="007A5352" w:rsidRPr="000D2744">
        <w:rPr>
          <w:rFonts w:ascii="Verdana" w:hAnsi="Verdana"/>
          <w:b/>
          <w:sz w:val="22"/>
          <w:szCs w:val="22"/>
        </w:rPr>
        <w:t>X</w:t>
      </w:r>
      <w:r w:rsidRPr="000D2744">
        <w:rPr>
          <w:rFonts w:ascii="Verdana" w:hAnsi="Verdana"/>
          <w:b/>
          <w:sz w:val="22"/>
          <w:szCs w:val="22"/>
        </w:rPr>
        <w:t>XI providing for the application of Alternative B in its entirety to all types of insolvency proceeding</w:t>
      </w:r>
      <w:r w:rsidR="00B53CDD" w:rsidRPr="00B53CDD">
        <w:rPr>
          <w:rFonts w:ascii="Verdana" w:hAnsi="Verdana"/>
          <w:b/>
          <w:sz w:val="22"/>
          <w:szCs w:val="22"/>
        </w:rPr>
        <w:t xml:space="preserve"> </w:t>
      </w:r>
      <w:r w:rsidRPr="000D2744">
        <w:rPr>
          <w:rStyle w:val="Rimandonotaapidipagina"/>
          <w:rFonts w:ascii="Verdana" w:hAnsi="Verdana"/>
          <w:sz w:val="22"/>
          <w:szCs w:val="22"/>
        </w:rPr>
        <w:footnoteReference w:id="60"/>
      </w:r>
    </w:p>
    <w:p w14:paraId="3E333675" w14:textId="77777777" w:rsidR="00467C77" w:rsidRPr="000D2744" w:rsidRDefault="00467C77" w:rsidP="0041769F">
      <w:pPr>
        <w:tabs>
          <w:tab w:val="left" w:pos="709"/>
        </w:tabs>
        <w:spacing w:line="280" w:lineRule="exact"/>
        <w:jc w:val="both"/>
        <w:rPr>
          <w:rFonts w:ascii="Verdana" w:hAnsi="Verdana"/>
          <w:sz w:val="18"/>
          <w:szCs w:val="18"/>
          <w:lang w:val="en-GB"/>
        </w:rPr>
      </w:pPr>
      <w:r w:rsidRPr="000D2744">
        <w:rPr>
          <w:rFonts w:ascii="Verdana" w:hAnsi="Verdana"/>
          <w:sz w:val="18"/>
          <w:szCs w:val="18"/>
          <w:lang w:val="en-GB"/>
        </w:rPr>
        <w:t>(</w:t>
      </w:r>
      <w:r w:rsidRPr="000D2744">
        <w:rPr>
          <w:rFonts w:ascii="Verdana" w:hAnsi="Verdana"/>
          <w:i/>
          <w:sz w:val="18"/>
          <w:szCs w:val="18"/>
          <w:lang w:val="en-GB"/>
        </w:rPr>
        <w:t>Name of the State</w:t>
      </w:r>
      <w:r w:rsidRPr="000D2744">
        <w:rPr>
          <w:rFonts w:ascii="Verdana" w:hAnsi="Verdana"/>
          <w:sz w:val="18"/>
          <w:szCs w:val="18"/>
          <w:lang w:val="en-GB"/>
        </w:rPr>
        <w:t>) ……………………………………………….. declares that it will apply Article X</w:t>
      </w:r>
      <w:r w:rsidR="007A5352" w:rsidRPr="000D2744">
        <w:rPr>
          <w:rFonts w:ascii="Verdana" w:hAnsi="Verdana"/>
          <w:sz w:val="18"/>
          <w:szCs w:val="18"/>
          <w:lang w:val="en-GB"/>
        </w:rPr>
        <w:t>X</w:t>
      </w:r>
      <w:r w:rsidRPr="000D2744">
        <w:rPr>
          <w:rFonts w:ascii="Verdana" w:hAnsi="Verdana"/>
          <w:sz w:val="18"/>
          <w:szCs w:val="18"/>
          <w:lang w:val="en-GB"/>
        </w:rPr>
        <w:t xml:space="preserve">I, Alternative B in its entirety to all types of insolvency proceeding and that the time specified for the purposes of Article </w:t>
      </w:r>
      <w:r w:rsidR="007A5352" w:rsidRPr="000D2744">
        <w:rPr>
          <w:rFonts w:ascii="Verdana" w:hAnsi="Verdana"/>
          <w:sz w:val="18"/>
          <w:szCs w:val="18"/>
          <w:lang w:val="en-GB"/>
        </w:rPr>
        <w:t>X</w:t>
      </w:r>
      <w:r w:rsidRPr="000D2744">
        <w:rPr>
          <w:rFonts w:ascii="Verdana" w:hAnsi="Verdana"/>
          <w:sz w:val="18"/>
          <w:szCs w:val="18"/>
          <w:lang w:val="en-GB"/>
        </w:rPr>
        <w:t>XI(2) of that Alternative shall be (</w:t>
      </w:r>
      <w:r w:rsidRPr="000D2744">
        <w:rPr>
          <w:rFonts w:ascii="Verdana" w:hAnsi="Verdana"/>
          <w:i/>
          <w:iCs/>
          <w:sz w:val="18"/>
          <w:szCs w:val="18"/>
          <w:lang w:val="en-GB"/>
        </w:rPr>
        <w:t>specify the time period</w:t>
      </w:r>
      <w:r w:rsidRPr="000D2744">
        <w:rPr>
          <w:rFonts w:ascii="Verdana" w:hAnsi="Verdana"/>
          <w:sz w:val="18"/>
          <w:szCs w:val="18"/>
          <w:lang w:val="en-GB"/>
        </w:rPr>
        <w:t xml:space="preserve">) ……………………………………………… and shall commence not earlier than the time when the insolvency administrator or the debtor receives the creditor’s request under Article </w:t>
      </w:r>
      <w:r w:rsidR="007A5352" w:rsidRPr="000D2744">
        <w:rPr>
          <w:rFonts w:ascii="Verdana" w:hAnsi="Verdana"/>
          <w:sz w:val="18"/>
          <w:szCs w:val="18"/>
          <w:lang w:val="en-GB"/>
        </w:rPr>
        <w:t>X</w:t>
      </w:r>
      <w:r w:rsidRPr="000D2744">
        <w:rPr>
          <w:rFonts w:ascii="Verdana" w:hAnsi="Verdana"/>
          <w:sz w:val="18"/>
          <w:szCs w:val="18"/>
          <w:lang w:val="en-GB"/>
        </w:rPr>
        <w:t>XI(2) of that Alternative.</w:t>
      </w:r>
      <w:r w:rsidRPr="000D2744">
        <w:rPr>
          <w:rStyle w:val="Rimandonotaapidipagina"/>
          <w:rFonts w:ascii="Verdana" w:hAnsi="Verdana"/>
          <w:sz w:val="18"/>
          <w:szCs w:val="18"/>
        </w:rPr>
        <w:footnoteReference w:id="61"/>
      </w:r>
    </w:p>
    <w:p w14:paraId="4DBCEB10" w14:textId="77777777" w:rsidR="000C3741" w:rsidRPr="000D2744" w:rsidRDefault="000C3741" w:rsidP="00955B09">
      <w:pPr>
        <w:pStyle w:val="DMParaDecText"/>
        <w:spacing w:before="480" w:after="480"/>
        <w:jc w:val="center"/>
        <w:rPr>
          <w:rFonts w:ascii="Verdana" w:hAnsi="Verdana"/>
        </w:rPr>
      </w:pPr>
    </w:p>
    <w:p w14:paraId="6392A65E" w14:textId="77777777" w:rsidR="00955B09" w:rsidRPr="000D2744" w:rsidRDefault="00467C77" w:rsidP="00955B09">
      <w:pPr>
        <w:pStyle w:val="DMParaDecText"/>
        <w:spacing w:before="480" w:after="480"/>
        <w:jc w:val="center"/>
        <w:rPr>
          <w:rFonts w:ascii="Verdana" w:hAnsi="Verdana"/>
          <w:b/>
        </w:rPr>
      </w:pPr>
      <w:r w:rsidRPr="000D2744">
        <w:rPr>
          <w:rFonts w:ascii="Verdana" w:hAnsi="Verdana"/>
        </w:rPr>
        <w:br w:type="page"/>
      </w:r>
    </w:p>
    <w:p w14:paraId="0C055106" w14:textId="77777777" w:rsidR="00467C77" w:rsidRPr="000D2744" w:rsidRDefault="00467C77" w:rsidP="00467C77">
      <w:pPr>
        <w:keepNext/>
        <w:spacing w:after="360"/>
        <w:jc w:val="center"/>
        <w:rPr>
          <w:rFonts w:ascii="Verdana" w:hAnsi="Verdana"/>
          <w:b/>
          <w:sz w:val="28"/>
          <w:szCs w:val="28"/>
          <w:lang w:val="en-AU"/>
        </w:rPr>
      </w:pPr>
      <w:r w:rsidRPr="000D2744">
        <w:rPr>
          <w:rFonts w:ascii="Verdana" w:hAnsi="Verdana"/>
          <w:b/>
          <w:sz w:val="28"/>
          <w:szCs w:val="28"/>
          <w:lang w:val="en-AU"/>
        </w:rPr>
        <w:lastRenderedPageBreak/>
        <w:t>PART IV</w:t>
      </w:r>
    </w:p>
    <w:p w14:paraId="430203BC" w14:textId="77777777" w:rsidR="00467C77" w:rsidRPr="000D2744" w:rsidRDefault="00660DE8" w:rsidP="00467C77">
      <w:pPr>
        <w:keepNext/>
        <w:spacing w:after="360"/>
        <w:jc w:val="center"/>
        <w:rPr>
          <w:rFonts w:ascii="Verdana" w:hAnsi="Verdana"/>
          <w:b/>
          <w:sz w:val="28"/>
          <w:szCs w:val="28"/>
          <w:lang w:val="en-AU"/>
        </w:rPr>
      </w:pPr>
      <w:r w:rsidRPr="000D2744">
        <w:rPr>
          <w:rFonts w:ascii="Verdana" w:hAnsi="Verdana"/>
          <w:b/>
          <w:sz w:val="28"/>
          <w:szCs w:val="28"/>
          <w:lang w:val="en-AU"/>
        </w:rPr>
        <w:t>MODEL DE</w:t>
      </w:r>
      <w:r w:rsidR="00467C77" w:rsidRPr="000D2744">
        <w:rPr>
          <w:rFonts w:ascii="Verdana" w:hAnsi="Verdana"/>
          <w:b/>
          <w:sz w:val="28"/>
          <w:szCs w:val="28"/>
          <w:lang w:val="en-AU"/>
        </w:rPr>
        <w:t>C</w:t>
      </w:r>
      <w:r w:rsidRPr="000D2744">
        <w:rPr>
          <w:rFonts w:ascii="Verdana" w:hAnsi="Verdana"/>
          <w:b/>
          <w:sz w:val="28"/>
          <w:szCs w:val="28"/>
          <w:lang w:val="en-AU"/>
        </w:rPr>
        <w:t>L</w:t>
      </w:r>
      <w:r w:rsidR="00467C77" w:rsidRPr="000D2744">
        <w:rPr>
          <w:rFonts w:ascii="Verdana" w:hAnsi="Verdana"/>
          <w:b/>
          <w:sz w:val="28"/>
          <w:szCs w:val="28"/>
          <w:lang w:val="en-AU"/>
        </w:rPr>
        <w:t xml:space="preserve">ARATION FORMS FOR USE BY REGIONAL ECONOMIC INTEGRATION ORGANISATIONS </w:t>
      </w:r>
      <w:r w:rsidR="00467C77" w:rsidRPr="000D2744">
        <w:rPr>
          <w:rFonts w:ascii="Verdana" w:hAnsi="Verdana"/>
          <w:b/>
          <w:sz w:val="28"/>
          <w:szCs w:val="28"/>
          <w:lang w:val="en-AU"/>
        </w:rPr>
        <w:br/>
        <w:t xml:space="preserve">UNDER THE CONVENTION AND THE </w:t>
      </w:r>
      <w:r w:rsidR="00B3182C" w:rsidRPr="000D2744">
        <w:rPr>
          <w:rFonts w:ascii="Verdana" w:hAnsi="Verdana"/>
          <w:b/>
          <w:sz w:val="28"/>
          <w:szCs w:val="28"/>
          <w:lang w:val="en-AU"/>
        </w:rPr>
        <w:t>SPACE</w:t>
      </w:r>
      <w:r w:rsidR="00467C77" w:rsidRPr="000D2744">
        <w:rPr>
          <w:rFonts w:ascii="Verdana" w:hAnsi="Verdana"/>
          <w:b/>
          <w:sz w:val="28"/>
          <w:szCs w:val="28"/>
          <w:lang w:val="en-AU"/>
        </w:rPr>
        <w:t xml:space="preserve"> PROTOCOL</w:t>
      </w:r>
    </w:p>
    <w:p w14:paraId="3F5611BF" w14:textId="77777777" w:rsidR="00467C77" w:rsidRPr="000D2744" w:rsidRDefault="000C4F25" w:rsidP="00467C77">
      <w:pPr>
        <w:pStyle w:val="DMParaDecText"/>
        <w:spacing w:before="480" w:after="480"/>
        <w:jc w:val="center"/>
        <w:rPr>
          <w:rFonts w:ascii="Verdana" w:hAnsi="Verdana"/>
          <w:b/>
          <w:sz w:val="22"/>
          <w:szCs w:val="22"/>
        </w:rPr>
      </w:pPr>
      <w:r w:rsidRPr="000D2744">
        <w:rPr>
          <w:rFonts w:ascii="Verdana" w:hAnsi="Verdana"/>
          <w:b/>
          <w:sz w:val="22"/>
          <w:szCs w:val="22"/>
        </w:rPr>
        <w:t>Form No. 30</w:t>
      </w:r>
      <w:r w:rsidR="00467C77" w:rsidRPr="000D2744">
        <w:rPr>
          <w:rFonts w:ascii="Verdana" w:hAnsi="Verdana"/>
          <w:b/>
          <w:sz w:val="22"/>
          <w:szCs w:val="22"/>
        </w:rPr>
        <w:br/>
        <w:t>Mandatory declaration under Article 48(2)</w:t>
      </w:r>
    </w:p>
    <w:p w14:paraId="63F3AD0B" w14:textId="77777777" w:rsidR="00467C77" w:rsidRPr="000D2744" w:rsidRDefault="00467C77" w:rsidP="000C3741">
      <w:pPr>
        <w:tabs>
          <w:tab w:val="left" w:pos="709"/>
        </w:tabs>
        <w:spacing w:line="280" w:lineRule="exact"/>
        <w:jc w:val="both"/>
        <w:rPr>
          <w:rFonts w:ascii="Verdana" w:hAnsi="Verdana"/>
          <w:sz w:val="18"/>
          <w:szCs w:val="18"/>
          <w:lang w:val="en-GB"/>
        </w:rPr>
      </w:pPr>
      <w:r w:rsidRPr="000D2744">
        <w:rPr>
          <w:rFonts w:ascii="Verdana" w:hAnsi="Verdana"/>
          <w:sz w:val="18"/>
          <w:szCs w:val="18"/>
          <w:lang w:val="en-GB"/>
        </w:rPr>
        <w:t>(</w:t>
      </w:r>
      <w:r w:rsidRPr="000D2744">
        <w:rPr>
          <w:rFonts w:ascii="Verdana" w:hAnsi="Verdana"/>
          <w:i/>
          <w:sz w:val="18"/>
          <w:szCs w:val="18"/>
          <w:lang w:val="en-GB"/>
        </w:rPr>
        <w:t>Name of the Organisation</w:t>
      </w:r>
      <w:r w:rsidRPr="000D2744">
        <w:rPr>
          <w:rFonts w:ascii="Verdana" w:hAnsi="Verdana"/>
          <w:sz w:val="18"/>
          <w:szCs w:val="18"/>
          <w:lang w:val="en-GB"/>
        </w:rPr>
        <w:t>) ………………………………………………………</w:t>
      </w:r>
      <w:r w:rsidR="00B3182C" w:rsidRPr="000D2744">
        <w:rPr>
          <w:rFonts w:ascii="Verdana" w:hAnsi="Verdana"/>
          <w:sz w:val="18"/>
          <w:szCs w:val="18"/>
          <w:lang w:val="en-GB"/>
        </w:rPr>
        <w:t xml:space="preserve"> </w:t>
      </w:r>
      <w:r w:rsidRPr="000D2744">
        <w:rPr>
          <w:rFonts w:ascii="Verdana" w:hAnsi="Verdana"/>
          <w:sz w:val="18"/>
          <w:szCs w:val="18"/>
          <w:lang w:val="en-GB"/>
        </w:rPr>
        <w:t>declares that competence has</w:t>
      </w:r>
      <w:r w:rsidR="00B3182C" w:rsidRPr="000D2744">
        <w:rPr>
          <w:rFonts w:ascii="Verdana" w:hAnsi="Verdana"/>
          <w:sz w:val="18"/>
          <w:szCs w:val="18"/>
          <w:lang w:val="en-GB"/>
        </w:rPr>
        <w:t xml:space="preserve"> been transferred to it by its M</w:t>
      </w:r>
      <w:r w:rsidRPr="000D2744">
        <w:rPr>
          <w:rFonts w:ascii="Verdana" w:hAnsi="Verdana"/>
          <w:sz w:val="18"/>
          <w:szCs w:val="18"/>
          <w:lang w:val="en-GB"/>
        </w:rPr>
        <w:t>ember States in respect of the following matters governed by the Convention (</w:t>
      </w:r>
      <w:r w:rsidRPr="000D2744">
        <w:rPr>
          <w:rFonts w:ascii="Verdana" w:hAnsi="Verdana"/>
          <w:i/>
          <w:sz w:val="18"/>
          <w:szCs w:val="18"/>
          <w:lang w:val="en-GB"/>
        </w:rPr>
        <w:t>specify the matters concerned</w:t>
      </w:r>
      <w:r w:rsidRPr="000D2744">
        <w:rPr>
          <w:rFonts w:ascii="Verdana" w:hAnsi="Verdana"/>
          <w:sz w:val="18"/>
          <w:szCs w:val="18"/>
          <w:lang w:val="en-GB"/>
        </w:rPr>
        <w:t>) ………………………..………... ………………………………………………………………………………………...…………………………………………………………………………………………………...…………</w:t>
      </w:r>
      <w:r w:rsidR="00B53CDD">
        <w:rPr>
          <w:rFonts w:ascii="Verdana" w:hAnsi="Verdana"/>
          <w:sz w:val="18"/>
          <w:szCs w:val="18"/>
          <w:lang w:val="en-GB"/>
        </w:rPr>
        <w:t>………………………………………………………………………………………………………………………..</w:t>
      </w:r>
    </w:p>
    <w:p w14:paraId="164264FA" w14:textId="77777777" w:rsidR="00467C77" w:rsidRPr="000D2744" w:rsidRDefault="00467C77" w:rsidP="00467C77">
      <w:pPr>
        <w:pStyle w:val="DMParaDecText"/>
        <w:spacing w:before="480" w:after="480"/>
        <w:jc w:val="center"/>
        <w:rPr>
          <w:rFonts w:ascii="Verdana" w:hAnsi="Verdana"/>
          <w:b/>
          <w:sz w:val="22"/>
          <w:szCs w:val="22"/>
        </w:rPr>
      </w:pPr>
      <w:r w:rsidRPr="000D2744">
        <w:rPr>
          <w:rFonts w:ascii="Verdana" w:hAnsi="Verdana"/>
        </w:rPr>
        <w:br w:type="page"/>
      </w:r>
      <w:r w:rsidR="000C4F25" w:rsidRPr="000D2744">
        <w:rPr>
          <w:rFonts w:ascii="Verdana" w:hAnsi="Verdana"/>
          <w:b/>
          <w:sz w:val="22"/>
          <w:szCs w:val="22"/>
        </w:rPr>
        <w:lastRenderedPageBreak/>
        <w:t>Form No. 31</w:t>
      </w:r>
      <w:r w:rsidRPr="000D2744">
        <w:rPr>
          <w:rFonts w:ascii="Verdana" w:hAnsi="Verdana"/>
          <w:b/>
          <w:sz w:val="22"/>
          <w:szCs w:val="22"/>
        </w:rPr>
        <w:br/>
        <w:t>Mandatory declaration under Article X</w:t>
      </w:r>
      <w:r w:rsidR="00B3182C" w:rsidRPr="000D2744">
        <w:rPr>
          <w:rFonts w:ascii="Verdana" w:hAnsi="Verdana"/>
          <w:b/>
          <w:sz w:val="22"/>
          <w:szCs w:val="22"/>
        </w:rPr>
        <w:t>X</w:t>
      </w:r>
      <w:r w:rsidRPr="000D2744">
        <w:rPr>
          <w:rFonts w:ascii="Verdana" w:hAnsi="Verdana"/>
          <w:b/>
          <w:sz w:val="22"/>
          <w:szCs w:val="22"/>
        </w:rPr>
        <w:t>XVII(2)</w:t>
      </w:r>
    </w:p>
    <w:p w14:paraId="0C288677" w14:textId="77777777" w:rsidR="00467C77" w:rsidRPr="000D2744" w:rsidRDefault="00467C77" w:rsidP="000C3741">
      <w:pPr>
        <w:tabs>
          <w:tab w:val="left" w:pos="709"/>
        </w:tabs>
        <w:spacing w:line="280" w:lineRule="exact"/>
        <w:jc w:val="both"/>
        <w:rPr>
          <w:rFonts w:ascii="Verdana" w:hAnsi="Verdana"/>
          <w:sz w:val="18"/>
          <w:szCs w:val="18"/>
          <w:lang w:val="en-GB"/>
        </w:rPr>
      </w:pPr>
      <w:r w:rsidRPr="000D2744">
        <w:rPr>
          <w:rFonts w:ascii="Verdana" w:hAnsi="Verdana"/>
          <w:sz w:val="18"/>
          <w:szCs w:val="18"/>
          <w:lang w:val="en-GB"/>
        </w:rPr>
        <w:t>(</w:t>
      </w:r>
      <w:r w:rsidRPr="000D2744">
        <w:rPr>
          <w:rFonts w:ascii="Verdana" w:hAnsi="Verdana"/>
          <w:i/>
          <w:sz w:val="18"/>
          <w:szCs w:val="18"/>
          <w:lang w:val="en-GB"/>
        </w:rPr>
        <w:t>Name of the Organisation</w:t>
      </w:r>
      <w:r w:rsidRPr="000D2744">
        <w:rPr>
          <w:rFonts w:ascii="Verdana" w:hAnsi="Verdana"/>
          <w:sz w:val="18"/>
          <w:szCs w:val="18"/>
          <w:lang w:val="en-GB"/>
        </w:rPr>
        <w:t>)…………………………………………………..</w:t>
      </w:r>
      <w:r w:rsidR="00B3182C" w:rsidRPr="000D2744">
        <w:rPr>
          <w:rFonts w:ascii="Verdana" w:hAnsi="Verdana"/>
          <w:sz w:val="18"/>
          <w:szCs w:val="18"/>
          <w:lang w:val="en-GB"/>
        </w:rPr>
        <w:t xml:space="preserve"> </w:t>
      </w:r>
      <w:r w:rsidRPr="000D2744">
        <w:rPr>
          <w:rFonts w:ascii="Verdana" w:hAnsi="Verdana"/>
          <w:sz w:val="18"/>
          <w:szCs w:val="18"/>
          <w:lang w:val="en-GB"/>
        </w:rPr>
        <w:t>declares that competence has</w:t>
      </w:r>
      <w:r w:rsidR="00B3182C" w:rsidRPr="000D2744">
        <w:rPr>
          <w:rFonts w:ascii="Verdana" w:hAnsi="Verdana"/>
          <w:sz w:val="18"/>
          <w:szCs w:val="18"/>
          <w:lang w:val="en-GB"/>
        </w:rPr>
        <w:t xml:space="preserve"> been transferred to it by its M</w:t>
      </w:r>
      <w:r w:rsidRPr="000D2744">
        <w:rPr>
          <w:rFonts w:ascii="Verdana" w:hAnsi="Verdana"/>
          <w:sz w:val="18"/>
          <w:szCs w:val="18"/>
          <w:lang w:val="en-GB"/>
        </w:rPr>
        <w:t xml:space="preserve">ember States in respect of the following matters governed by the </w:t>
      </w:r>
      <w:r w:rsidR="00B3182C" w:rsidRPr="000D2744">
        <w:rPr>
          <w:rFonts w:ascii="Verdana" w:hAnsi="Verdana"/>
          <w:sz w:val="18"/>
          <w:szCs w:val="18"/>
          <w:lang w:val="en-GB"/>
        </w:rPr>
        <w:t>Space</w:t>
      </w:r>
      <w:r w:rsidRPr="000D2744">
        <w:rPr>
          <w:rFonts w:ascii="Verdana" w:hAnsi="Verdana"/>
          <w:sz w:val="18"/>
          <w:szCs w:val="18"/>
          <w:lang w:val="en-GB"/>
        </w:rPr>
        <w:t xml:space="preserve"> Protocol (</w:t>
      </w:r>
      <w:r w:rsidRPr="000D2744">
        <w:rPr>
          <w:rFonts w:ascii="Verdana" w:hAnsi="Verdana"/>
          <w:i/>
          <w:sz w:val="18"/>
          <w:szCs w:val="18"/>
          <w:lang w:val="en-GB"/>
        </w:rPr>
        <w:t>specify the matters concerned</w:t>
      </w:r>
      <w:r w:rsidRPr="000D2744">
        <w:rPr>
          <w:rFonts w:ascii="Verdana" w:hAnsi="Verdana"/>
          <w:sz w:val="18"/>
          <w:szCs w:val="18"/>
          <w:lang w:val="en-GB"/>
        </w:rPr>
        <w:t>) …………………………… …………………………………………………………………………………………………...…………………………………………………………………………………………………...</w:t>
      </w:r>
    </w:p>
    <w:p w14:paraId="09BB4D30" w14:textId="77777777" w:rsidR="00467C77" w:rsidRPr="000D2744" w:rsidRDefault="00467C77" w:rsidP="00467C77">
      <w:pPr>
        <w:pStyle w:val="Corpotesto"/>
        <w:tabs>
          <w:tab w:val="clear" w:pos="1134"/>
          <w:tab w:val="left" w:pos="709"/>
        </w:tabs>
        <w:spacing w:line="280" w:lineRule="exact"/>
        <w:rPr>
          <w:rFonts w:ascii="Verdana" w:hAnsi="Verdana"/>
          <w:sz w:val="18"/>
          <w:szCs w:val="18"/>
        </w:rPr>
        <w:sectPr w:rsidR="00467C77" w:rsidRPr="000D2744" w:rsidSect="00467C77">
          <w:pgSz w:w="11906" w:h="16838"/>
          <w:pgMar w:top="1701" w:right="1418" w:bottom="1134" w:left="1418" w:header="720" w:footer="720" w:gutter="0"/>
          <w:cols w:space="720"/>
        </w:sectPr>
      </w:pPr>
    </w:p>
    <w:p w14:paraId="718CE8A0" w14:textId="77777777" w:rsidR="00467C77" w:rsidRPr="000D2744" w:rsidRDefault="00467C77" w:rsidP="00467C77">
      <w:pPr>
        <w:keepNext/>
        <w:spacing w:after="360"/>
        <w:ind w:left="720" w:hanging="720"/>
        <w:jc w:val="right"/>
        <w:rPr>
          <w:rFonts w:ascii="Verdana" w:hAnsi="Verdana"/>
          <w:b/>
          <w:caps/>
          <w:lang w:val="en-AU"/>
        </w:rPr>
      </w:pPr>
      <w:r w:rsidRPr="000D2744">
        <w:rPr>
          <w:rFonts w:ascii="Verdana" w:hAnsi="Verdana"/>
          <w:b/>
          <w:caps/>
          <w:lang w:val="en-AU"/>
        </w:rPr>
        <w:lastRenderedPageBreak/>
        <w:t>APPENDIX 1</w:t>
      </w:r>
    </w:p>
    <w:p w14:paraId="45C53930" w14:textId="77777777" w:rsidR="00660DE8" w:rsidRPr="000D2744" w:rsidRDefault="00467C77" w:rsidP="00660DE8">
      <w:pPr>
        <w:pStyle w:val="DMHeaderDecForm"/>
        <w:tabs>
          <w:tab w:val="clear" w:pos="1134"/>
        </w:tabs>
        <w:spacing w:before="480"/>
        <w:ind w:left="0"/>
        <w:jc w:val="center"/>
        <w:rPr>
          <w:rFonts w:ascii="Verdana" w:hAnsi="Verdana"/>
          <w:b/>
          <w:i w:val="0"/>
          <w:sz w:val="20"/>
          <w:szCs w:val="20"/>
        </w:rPr>
      </w:pPr>
      <w:r w:rsidRPr="000D2744">
        <w:rPr>
          <w:rFonts w:ascii="Verdana" w:hAnsi="Verdana"/>
          <w:b/>
          <w:i w:val="0"/>
          <w:sz w:val="20"/>
          <w:szCs w:val="20"/>
        </w:rPr>
        <w:t xml:space="preserve">Table of Declarations Capable of Being Made Under </w:t>
      </w:r>
      <w:r w:rsidRPr="000D2744">
        <w:rPr>
          <w:rFonts w:ascii="Verdana" w:hAnsi="Verdana"/>
          <w:b/>
          <w:i w:val="0"/>
          <w:sz w:val="20"/>
          <w:szCs w:val="20"/>
        </w:rPr>
        <w:br/>
        <w:t>the Conventi</w:t>
      </w:r>
      <w:r w:rsidR="00660DE8" w:rsidRPr="000D2744">
        <w:rPr>
          <w:rFonts w:ascii="Verdana" w:hAnsi="Verdana"/>
          <w:b/>
          <w:i w:val="0"/>
          <w:sz w:val="20"/>
          <w:szCs w:val="20"/>
        </w:rPr>
        <w:t xml:space="preserve">on and </w:t>
      </w:r>
      <w:r w:rsidR="00B3182C" w:rsidRPr="000D2744">
        <w:rPr>
          <w:rFonts w:ascii="Verdana" w:hAnsi="Verdana"/>
          <w:b/>
          <w:i w:val="0"/>
          <w:sz w:val="20"/>
          <w:szCs w:val="20"/>
        </w:rPr>
        <w:t>Space</w:t>
      </w:r>
      <w:r w:rsidR="00660DE8" w:rsidRPr="000D2744">
        <w:rPr>
          <w:rFonts w:ascii="Verdana" w:hAnsi="Verdana"/>
          <w:b/>
          <w:i w:val="0"/>
          <w:sz w:val="20"/>
          <w:szCs w:val="20"/>
        </w:rPr>
        <w:t xml:space="preserve"> Protocol</w:t>
      </w:r>
    </w:p>
    <w:p w14:paraId="3A2FB20A" w14:textId="77777777" w:rsidR="00467C77" w:rsidRPr="000D2744" w:rsidRDefault="00467C77" w:rsidP="00467C77">
      <w:pPr>
        <w:keepNext/>
        <w:tabs>
          <w:tab w:val="left" w:pos="709"/>
        </w:tabs>
        <w:spacing w:after="240" w:line="280" w:lineRule="exact"/>
        <w:jc w:val="both"/>
        <w:rPr>
          <w:rFonts w:ascii="Verdana" w:hAnsi="Verdana"/>
          <w:b/>
          <w:smallCaps/>
          <w:lang w:val="en-GB"/>
        </w:rPr>
      </w:pPr>
      <w:r w:rsidRPr="000D2744">
        <w:rPr>
          <w:rFonts w:ascii="Verdana" w:hAnsi="Verdana"/>
          <w:b/>
          <w:smallCaps/>
          <w:lang w:val="en-GB"/>
        </w:rPr>
        <w:t>Convention</w:t>
      </w:r>
    </w:p>
    <w:tbl>
      <w:tblPr>
        <w:tblStyle w:val="Grigliatabella"/>
        <w:tblW w:w="0" w:type="auto"/>
        <w:tblInd w:w="250" w:type="dxa"/>
        <w:tblLook w:val="01E0" w:firstRow="1" w:lastRow="1" w:firstColumn="1" w:lastColumn="1" w:noHBand="0" w:noVBand="0"/>
      </w:tblPr>
      <w:tblGrid>
        <w:gridCol w:w="1276"/>
        <w:gridCol w:w="5670"/>
        <w:gridCol w:w="1559"/>
      </w:tblGrid>
      <w:tr w:rsidR="00467C77" w:rsidRPr="000C2FE7" w14:paraId="40AD018E" w14:textId="77777777" w:rsidTr="00467C77">
        <w:tc>
          <w:tcPr>
            <w:tcW w:w="1276" w:type="dxa"/>
          </w:tcPr>
          <w:p w14:paraId="52CE0E09" w14:textId="77777777" w:rsidR="00467C77" w:rsidRPr="000D2744" w:rsidRDefault="00467C77" w:rsidP="00BF02F3">
            <w:pPr>
              <w:spacing w:before="80" w:after="80"/>
              <w:jc w:val="center"/>
              <w:rPr>
                <w:rFonts w:ascii="Verdana" w:hAnsi="Verdana"/>
                <w:b/>
                <w:lang w:val="en-GB"/>
              </w:rPr>
            </w:pPr>
            <w:r w:rsidRPr="000D2744">
              <w:rPr>
                <w:rFonts w:ascii="Verdana" w:hAnsi="Verdana"/>
                <w:b/>
                <w:lang w:val="en-GB"/>
              </w:rPr>
              <w:t>Related Article</w:t>
            </w:r>
          </w:p>
        </w:tc>
        <w:tc>
          <w:tcPr>
            <w:tcW w:w="5670" w:type="dxa"/>
          </w:tcPr>
          <w:p w14:paraId="45FD5865" w14:textId="77777777" w:rsidR="00467C77" w:rsidRPr="000D2744" w:rsidRDefault="00467C77" w:rsidP="00BF02F3">
            <w:pPr>
              <w:spacing w:before="80" w:after="80"/>
              <w:jc w:val="center"/>
              <w:rPr>
                <w:rFonts w:ascii="Verdana" w:hAnsi="Verdana"/>
                <w:b/>
                <w:lang w:val="en-GB"/>
              </w:rPr>
            </w:pPr>
            <w:r w:rsidRPr="000D2744">
              <w:rPr>
                <w:rFonts w:ascii="Verdana" w:hAnsi="Verdana"/>
                <w:b/>
                <w:lang w:val="en-GB"/>
              </w:rPr>
              <w:t>Description</w:t>
            </w:r>
          </w:p>
        </w:tc>
        <w:tc>
          <w:tcPr>
            <w:tcW w:w="1559" w:type="dxa"/>
          </w:tcPr>
          <w:p w14:paraId="2334EE77" w14:textId="77777777" w:rsidR="00467C77" w:rsidRPr="000D2744" w:rsidRDefault="00467C77" w:rsidP="00BF02F3">
            <w:pPr>
              <w:spacing w:before="80" w:after="80"/>
              <w:jc w:val="center"/>
              <w:rPr>
                <w:rFonts w:ascii="Verdana" w:hAnsi="Verdana"/>
                <w:b/>
                <w:lang w:val="en-GB"/>
              </w:rPr>
            </w:pPr>
            <w:r w:rsidRPr="000D2744">
              <w:rPr>
                <w:rFonts w:ascii="Verdana" w:hAnsi="Verdana"/>
                <w:b/>
                <w:lang w:val="en-GB"/>
              </w:rPr>
              <w:t>Form</w:t>
            </w:r>
          </w:p>
        </w:tc>
      </w:tr>
      <w:tr w:rsidR="00467C77" w:rsidRPr="000C2FE7" w14:paraId="2D0B0B7E" w14:textId="77777777" w:rsidTr="00467C77">
        <w:tc>
          <w:tcPr>
            <w:tcW w:w="1276" w:type="dxa"/>
          </w:tcPr>
          <w:p w14:paraId="48217283" w14:textId="77777777" w:rsidR="00467C77" w:rsidRPr="000D2744" w:rsidRDefault="00467C77" w:rsidP="00AA21E4">
            <w:pPr>
              <w:spacing w:line="240" w:lineRule="exact"/>
              <w:jc w:val="center"/>
              <w:rPr>
                <w:rFonts w:ascii="Verdana" w:hAnsi="Verdana"/>
                <w:sz w:val="18"/>
                <w:szCs w:val="18"/>
                <w:lang w:val="en-GB"/>
              </w:rPr>
            </w:pPr>
            <w:r w:rsidRPr="000D2744">
              <w:rPr>
                <w:rFonts w:ascii="Verdana" w:hAnsi="Verdana"/>
                <w:sz w:val="18"/>
                <w:szCs w:val="18"/>
                <w:lang w:val="en-GB"/>
              </w:rPr>
              <w:t>39(1)(a) / 39(4)</w:t>
            </w:r>
          </w:p>
        </w:tc>
        <w:tc>
          <w:tcPr>
            <w:tcW w:w="5670" w:type="dxa"/>
          </w:tcPr>
          <w:p w14:paraId="4632E1D5" w14:textId="77777777" w:rsidR="00467C77" w:rsidRPr="000D2744" w:rsidRDefault="00467C77" w:rsidP="00B53CDD">
            <w:pPr>
              <w:spacing w:line="240" w:lineRule="exact"/>
              <w:rPr>
                <w:rFonts w:ascii="Verdana" w:hAnsi="Verdana"/>
                <w:sz w:val="18"/>
                <w:szCs w:val="18"/>
                <w:lang w:val="en-GB"/>
              </w:rPr>
            </w:pPr>
            <w:r w:rsidRPr="000D2744">
              <w:rPr>
                <w:rFonts w:ascii="Verdana" w:hAnsi="Verdana"/>
                <w:sz w:val="18"/>
                <w:szCs w:val="18"/>
                <w:lang w:val="en-GB"/>
              </w:rPr>
              <w:t>Priority of non-consensual rights and interests without registration</w:t>
            </w:r>
          </w:p>
        </w:tc>
        <w:tc>
          <w:tcPr>
            <w:tcW w:w="1559" w:type="dxa"/>
          </w:tcPr>
          <w:p w14:paraId="290E84D8" w14:textId="77777777" w:rsidR="00467C77" w:rsidRPr="000D2744" w:rsidRDefault="00467C77" w:rsidP="00AA21E4">
            <w:pPr>
              <w:spacing w:line="240" w:lineRule="exact"/>
              <w:jc w:val="center"/>
              <w:rPr>
                <w:rFonts w:ascii="Verdana" w:hAnsi="Verdana"/>
                <w:sz w:val="18"/>
                <w:szCs w:val="18"/>
                <w:lang w:val="en-GB"/>
              </w:rPr>
            </w:pPr>
            <w:r w:rsidRPr="000D2744">
              <w:rPr>
                <w:rFonts w:ascii="Verdana" w:hAnsi="Verdana"/>
                <w:sz w:val="18"/>
                <w:szCs w:val="18"/>
                <w:lang w:val="en-GB"/>
              </w:rPr>
              <w:t>1, 2</w:t>
            </w:r>
          </w:p>
        </w:tc>
      </w:tr>
      <w:tr w:rsidR="00467C77" w:rsidRPr="000C2FE7" w14:paraId="2776C893" w14:textId="77777777" w:rsidTr="00467C77">
        <w:tc>
          <w:tcPr>
            <w:tcW w:w="1276" w:type="dxa"/>
          </w:tcPr>
          <w:p w14:paraId="1BC49D05" w14:textId="77777777" w:rsidR="00467C77" w:rsidRPr="000D2744" w:rsidRDefault="00467C77" w:rsidP="00AA21E4">
            <w:pPr>
              <w:spacing w:line="240" w:lineRule="exact"/>
              <w:jc w:val="center"/>
              <w:rPr>
                <w:rFonts w:ascii="Verdana" w:hAnsi="Verdana"/>
                <w:sz w:val="18"/>
                <w:szCs w:val="18"/>
                <w:lang w:val="en-GB"/>
              </w:rPr>
            </w:pPr>
            <w:r w:rsidRPr="000D2744">
              <w:rPr>
                <w:rFonts w:ascii="Verdana" w:hAnsi="Verdana"/>
                <w:sz w:val="18"/>
                <w:szCs w:val="18"/>
                <w:lang w:val="en-GB"/>
              </w:rPr>
              <w:t>39(1)(b)</w:t>
            </w:r>
          </w:p>
        </w:tc>
        <w:tc>
          <w:tcPr>
            <w:tcW w:w="5670" w:type="dxa"/>
          </w:tcPr>
          <w:p w14:paraId="60C87DCA" w14:textId="77777777" w:rsidR="00467C77" w:rsidRPr="000D2744" w:rsidRDefault="00467C77" w:rsidP="00B53CDD">
            <w:pPr>
              <w:spacing w:line="240" w:lineRule="exact"/>
              <w:rPr>
                <w:rFonts w:ascii="Verdana" w:hAnsi="Verdana"/>
                <w:sz w:val="18"/>
                <w:szCs w:val="18"/>
                <w:lang w:val="en-GB"/>
              </w:rPr>
            </w:pPr>
            <w:r w:rsidRPr="000D2744">
              <w:rPr>
                <w:rFonts w:ascii="Verdana" w:hAnsi="Verdana"/>
                <w:sz w:val="18"/>
                <w:szCs w:val="18"/>
                <w:lang w:val="en-GB"/>
              </w:rPr>
              <w:t>Preservation of right of providers of public services to arrest or detain</w:t>
            </w:r>
          </w:p>
        </w:tc>
        <w:tc>
          <w:tcPr>
            <w:tcW w:w="1559" w:type="dxa"/>
          </w:tcPr>
          <w:p w14:paraId="068E9856" w14:textId="77777777" w:rsidR="00467C77" w:rsidRPr="000D2744" w:rsidRDefault="00467C77" w:rsidP="00AA21E4">
            <w:pPr>
              <w:spacing w:line="240" w:lineRule="exact"/>
              <w:jc w:val="center"/>
              <w:rPr>
                <w:rFonts w:ascii="Verdana" w:hAnsi="Verdana"/>
                <w:sz w:val="18"/>
                <w:szCs w:val="18"/>
                <w:lang w:val="en-GB"/>
              </w:rPr>
            </w:pPr>
            <w:r w:rsidRPr="000D2744">
              <w:rPr>
                <w:rFonts w:ascii="Verdana" w:hAnsi="Verdana"/>
                <w:sz w:val="18"/>
                <w:szCs w:val="18"/>
                <w:lang w:val="en-GB"/>
              </w:rPr>
              <w:t>3, 4</w:t>
            </w:r>
          </w:p>
        </w:tc>
      </w:tr>
      <w:tr w:rsidR="00467C77" w:rsidRPr="000C2FE7" w14:paraId="78FA1EA8" w14:textId="77777777" w:rsidTr="00467C77">
        <w:tc>
          <w:tcPr>
            <w:tcW w:w="1276" w:type="dxa"/>
          </w:tcPr>
          <w:p w14:paraId="12F98520" w14:textId="77777777" w:rsidR="00467C77" w:rsidRPr="000D2744" w:rsidRDefault="00467C77" w:rsidP="00AA21E4">
            <w:pPr>
              <w:spacing w:line="240" w:lineRule="exact"/>
              <w:jc w:val="center"/>
              <w:rPr>
                <w:rFonts w:ascii="Verdana" w:hAnsi="Verdana"/>
                <w:sz w:val="18"/>
                <w:szCs w:val="18"/>
                <w:lang w:val="en-GB"/>
              </w:rPr>
            </w:pPr>
            <w:r w:rsidRPr="000D2744">
              <w:rPr>
                <w:rFonts w:ascii="Verdana" w:hAnsi="Verdana"/>
                <w:sz w:val="18"/>
                <w:szCs w:val="18"/>
                <w:lang w:val="en-GB"/>
              </w:rPr>
              <w:t>40</w:t>
            </w:r>
          </w:p>
        </w:tc>
        <w:tc>
          <w:tcPr>
            <w:tcW w:w="5670" w:type="dxa"/>
          </w:tcPr>
          <w:p w14:paraId="0974C850" w14:textId="77777777" w:rsidR="00467C77" w:rsidRPr="000D2744" w:rsidRDefault="00467C77" w:rsidP="00B53CDD">
            <w:pPr>
              <w:spacing w:line="240" w:lineRule="exact"/>
              <w:rPr>
                <w:rFonts w:ascii="Verdana" w:hAnsi="Verdana"/>
                <w:sz w:val="18"/>
                <w:szCs w:val="18"/>
                <w:lang w:val="en-GB"/>
              </w:rPr>
            </w:pPr>
            <w:r w:rsidRPr="000D2744">
              <w:rPr>
                <w:rFonts w:ascii="Verdana" w:hAnsi="Verdana"/>
                <w:sz w:val="18"/>
                <w:szCs w:val="18"/>
                <w:lang w:val="en-GB"/>
              </w:rPr>
              <w:t>Registrable non-consensual rights or interests</w:t>
            </w:r>
          </w:p>
        </w:tc>
        <w:tc>
          <w:tcPr>
            <w:tcW w:w="1559" w:type="dxa"/>
          </w:tcPr>
          <w:p w14:paraId="60355491" w14:textId="77777777" w:rsidR="00467C77" w:rsidRPr="000D2744" w:rsidRDefault="007130CE" w:rsidP="00AA21E4">
            <w:pPr>
              <w:spacing w:line="240" w:lineRule="exact"/>
              <w:jc w:val="center"/>
              <w:rPr>
                <w:rFonts w:ascii="Verdana" w:hAnsi="Verdana"/>
                <w:sz w:val="18"/>
                <w:szCs w:val="18"/>
                <w:lang w:val="en-GB"/>
              </w:rPr>
            </w:pPr>
            <w:r w:rsidRPr="000D2744">
              <w:rPr>
                <w:rFonts w:ascii="Verdana" w:hAnsi="Verdana"/>
                <w:sz w:val="18"/>
                <w:szCs w:val="18"/>
                <w:lang w:val="en-GB"/>
              </w:rPr>
              <w:t>5</w:t>
            </w:r>
          </w:p>
        </w:tc>
      </w:tr>
      <w:tr w:rsidR="00467C77" w:rsidRPr="000C2FE7" w14:paraId="56646AB8" w14:textId="77777777" w:rsidTr="00467C77">
        <w:tc>
          <w:tcPr>
            <w:tcW w:w="1276" w:type="dxa"/>
          </w:tcPr>
          <w:p w14:paraId="2E770706" w14:textId="77777777" w:rsidR="00467C77" w:rsidRPr="000D2744" w:rsidRDefault="00467C77" w:rsidP="00AA21E4">
            <w:pPr>
              <w:spacing w:line="240" w:lineRule="exact"/>
              <w:jc w:val="center"/>
              <w:rPr>
                <w:rFonts w:ascii="Verdana" w:hAnsi="Verdana"/>
                <w:sz w:val="18"/>
                <w:szCs w:val="18"/>
                <w:lang w:val="en-GB"/>
              </w:rPr>
            </w:pPr>
            <w:r w:rsidRPr="000D2744">
              <w:rPr>
                <w:rFonts w:ascii="Verdana" w:hAnsi="Verdana"/>
                <w:sz w:val="18"/>
                <w:szCs w:val="18"/>
                <w:lang w:val="en-GB"/>
              </w:rPr>
              <w:t>48(2)</w:t>
            </w:r>
          </w:p>
        </w:tc>
        <w:tc>
          <w:tcPr>
            <w:tcW w:w="5670" w:type="dxa"/>
          </w:tcPr>
          <w:p w14:paraId="27552B8D" w14:textId="77777777" w:rsidR="00467C77" w:rsidRPr="000D2744" w:rsidRDefault="00467C77" w:rsidP="00B53CDD">
            <w:pPr>
              <w:spacing w:line="240" w:lineRule="exact"/>
              <w:rPr>
                <w:rFonts w:ascii="Verdana" w:hAnsi="Verdana"/>
                <w:sz w:val="18"/>
                <w:szCs w:val="18"/>
                <w:lang w:val="en-GB"/>
              </w:rPr>
            </w:pPr>
            <w:r w:rsidRPr="000D2744">
              <w:rPr>
                <w:rFonts w:ascii="Verdana" w:hAnsi="Verdana"/>
                <w:sz w:val="18"/>
                <w:szCs w:val="18"/>
                <w:lang w:val="en-GB"/>
              </w:rPr>
              <w:t>Competence of Regional Economic Integration Organisation</w:t>
            </w:r>
            <w:r w:rsidR="007130CE" w:rsidRPr="000D2744">
              <w:rPr>
                <w:rFonts w:ascii="Verdana" w:hAnsi="Verdana"/>
                <w:sz w:val="18"/>
                <w:szCs w:val="18"/>
                <w:lang w:val="en-GB"/>
              </w:rPr>
              <w:t>s</w:t>
            </w:r>
          </w:p>
        </w:tc>
        <w:tc>
          <w:tcPr>
            <w:tcW w:w="1559" w:type="dxa"/>
          </w:tcPr>
          <w:p w14:paraId="097486CF" w14:textId="77777777" w:rsidR="00467C77" w:rsidRPr="000D2744" w:rsidRDefault="007130CE" w:rsidP="00AA21E4">
            <w:pPr>
              <w:spacing w:line="240" w:lineRule="exact"/>
              <w:jc w:val="center"/>
              <w:rPr>
                <w:rFonts w:ascii="Verdana" w:hAnsi="Verdana"/>
                <w:sz w:val="18"/>
                <w:szCs w:val="18"/>
                <w:lang w:val="en-GB"/>
              </w:rPr>
            </w:pPr>
            <w:r w:rsidRPr="000D2744">
              <w:rPr>
                <w:rFonts w:ascii="Verdana" w:hAnsi="Verdana"/>
                <w:sz w:val="18"/>
                <w:szCs w:val="18"/>
                <w:lang w:val="en-GB"/>
              </w:rPr>
              <w:t>30</w:t>
            </w:r>
          </w:p>
        </w:tc>
      </w:tr>
      <w:tr w:rsidR="00467C77" w:rsidRPr="000C2FE7" w14:paraId="57A92ADC" w14:textId="77777777" w:rsidTr="00467C77">
        <w:tc>
          <w:tcPr>
            <w:tcW w:w="1276" w:type="dxa"/>
          </w:tcPr>
          <w:p w14:paraId="655F0589" w14:textId="77777777" w:rsidR="00467C77" w:rsidRPr="000D2744" w:rsidRDefault="00467C77" w:rsidP="00AA21E4">
            <w:pPr>
              <w:spacing w:line="240" w:lineRule="exact"/>
              <w:jc w:val="center"/>
              <w:rPr>
                <w:rFonts w:ascii="Verdana" w:hAnsi="Verdana"/>
                <w:sz w:val="18"/>
                <w:szCs w:val="18"/>
                <w:lang w:val="en-GB"/>
              </w:rPr>
            </w:pPr>
            <w:r w:rsidRPr="000D2744">
              <w:rPr>
                <w:rFonts w:ascii="Verdana" w:hAnsi="Verdana"/>
                <w:sz w:val="18"/>
                <w:szCs w:val="18"/>
                <w:lang w:val="en-GB"/>
              </w:rPr>
              <w:t>50</w:t>
            </w:r>
          </w:p>
        </w:tc>
        <w:tc>
          <w:tcPr>
            <w:tcW w:w="5670" w:type="dxa"/>
          </w:tcPr>
          <w:p w14:paraId="096439CE" w14:textId="77777777" w:rsidR="00467C77" w:rsidRPr="000D2744" w:rsidRDefault="00467C77" w:rsidP="00B53CDD">
            <w:pPr>
              <w:spacing w:line="240" w:lineRule="exact"/>
              <w:rPr>
                <w:rFonts w:ascii="Verdana" w:hAnsi="Verdana"/>
                <w:sz w:val="18"/>
                <w:szCs w:val="18"/>
                <w:lang w:val="en-GB"/>
              </w:rPr>
            </w:pPr>
            <w:r w:rsidRPr="000D2744">
              <w:rPr>
                <w:rFonts w:ascii="Verdana" w:hAnsi="Verdana"/>
                <w:sz w:val="18"/>
                <w:szCs w:val="18"/>
                <w:lang w:val="en-GB"/>
              </w:rPr>
              <w:t>Application of Convention to internal transactions</w:t>
            </w:r>
          </w:p>
        </w:tc>
        <w:tc>
          <w:tcPr>
            <w:tcW w:w="1559" w:type="dxa"/>
          </w:tcPr>
          <w:p w14:paraId="650A4FED" w14:textId="77777777" w:rsidR="00467C77" w:rsidRPr="000D2744" w:rsidRDefault="007130CE" w:rsidP="00AA21E4">
            <w:pPr>
              <w:spacing w:line="240" w:lineRule="exact"/>
              <w:jc w:val="center"/>
              <w:rPr>
                <w:rFonts w:ascii="Verdana" w:hAnsi="Verdana"/>
                <w:sz w:val="18"/>
                <w:szCs w:val="18"/>
                <w:lang w:val="en-GB"/>
              </w:rPr>
            </w:pPr>
            <w:r w:rsidRPr="000D2744">
              <w:rPr>
                <w:rFonts w:ascii="Verdana" w:hAnsi="Verdana"/>
                <w:sz w:val="18"/>
                <w:szCs w:val="18"/>
                <w:lang w:val="en-GB"/>
              </w:rPr>
              <w:t>6, 7</w:t>
            </w:r>
          </w:p>
        </w:tc>
      </w:tr>
      <w:tr w:rsidR="00467C77" w:rsidRPr="000C2FE7" w14:paraId="428EC84F" w14:textId="77777777" w:rsidTr="00467C77">
        <w:tc>
          <w:tcPr>
            <w:tcW w:w="1276" w:type="dxa"/>
          </w:tcPr>
          <w:p w14:paraId="0FDE2C1E" w14:textId="77777777" w:rsidR="00467C77" w:rsidRPr="000D2744" w:rsidRDefault="00467C77" w:rsidP="00AA21E4">
            <w:pPr>
              <w:spacing w:line="240" w:lineRule="exact"/>
              <w:jc w:val="center"/>
              <w:rPr>
                <w:rFonts w:ascii="Verdana" w:hAnsi="Verdana"/>
                <w:sz w:val="18"/>
                <w:szCs w:val="18"/>
                <w:lang w:val="en-GB"/>
              </w:rPr>
            </w:pPr>
            <w:r w:rsidRPr="000D2744">
              <w:rPr>
                <w:rFonts w:ascii="Verdana" w:hAnsi="Verdana"/>
                <w:sz w:val="18"/>
                <w:szCs w:val="18"/>
                <w:lang w:val="en-GB"/>
              </w:rPr>
              <w:t>52</w:t>
            </w:r>
          </w:p>
        </w:tc>
        <w:tc>
          <w:tcPr>
            <w:tcW w:w="5670" w:type="dxa"/>
          </w:tcPr>
          <w:p w14:paraId="594F277B" w14:textId="77777777" w:rsidR="00467C77" w:rsidRPr="000D2744" w:rsidRDefault="00467C77" w:rsidP="00B53CDD">
            <w:pPr>
              <w:spacing w:line="240" w:lineRule="exact"/>
              <w:rPr>
                <w:rFonts w:ascii="Verdana" w:hAnsi="Verdana"/>
                <w:sz w:val="18"/>
                <w:szCs w:val="18"/>
                <w:lang w:val="en-GB"/>
              </w:rPr>
            </w:pPr>
            <w:r w:rsidRPr="000D2744">
              <w:rPr>
                <w:rFonts w:ascii="Verdana" w:hAnsi="Verdana"/>
                <w:sz w:val="18"/>
                <w:szCs w:val="18"/>
                <w:lang w:val="en-GB"/>
              </w:rPr>
              <w:t>Application of Convention in relation to territorial units</w:t>
            </w:r>
          </w:p>
        </w:tc>
        <w:tc>
          <w:tcPr>
            <w:tcW w:w="1559" w:type="dxa"/>
          </w:tcPr>
          <w:p w14:paraId="4CAA7672" w14:textId="77777777" w:rsidR="00467C77" w:rsidRPr="000D2744" w:rsidRDefault="007130CE" w:rsidP="00AA21E4">
            <w:pPr>
              <w:spacing w:line="240" w:lineRule="exact"/>
              <w:jc w:val="center"/>
              <w:rPr>
                <w:rFonts w:ascii="Verdana" w:hAnsi="Verdana"/>
                <w:sz w:val="18"/>
                <w:szCs w:val="18"/>
                <w:lang w:val="en-GB"/>
              </w:rPr>
            </w:pPr>
            <w:r w:rsidRPr="000D2744">
              <w:rPr>
                <w:rFonts w:ascii="Verdana" w:hAnsi="Verdana"/>
                <w:sz w:val="18"/>
                <w:szCs w:val="18"/>
                <w:lang w:val="en-GB"/>
              </w:rPr>
              <w:t>8, 9</w:t>
            </w:r>
          </w:p>
        </w:tc>
      </w:tr>
      <w:tr w:rsidR="00467C77" w:rsidRPr="000C2FE7" w14:paraId="16AA615C" w14:textId="77777777" w:rsidTr="00467C77">
        <w:tc>
          <w:tcPr>
            <w:tcW w:w="1276" w:type="dxa"/>
          </w:tcPr>
          <w:p w14:paraId="7AA750D1" w14:textId="77777777" w:rsidR="00467C77" w:rsidRPr="000D2744" w:rsidRDefault="00467C77" w:rsidP="00AA21E4">
            <w:pPr>
              <w:spacing w:line="240" w:lineRule="exact"/>
              <w:jc w:val="center"/>
              <w:rPr>
                <w:rFonts w:ascii="Verdana" w:hAnsi="Verdana"/>
                <w:sz w:val="18"/>
                <w:szCs w:val="18"/>
                <w:lang w:val="en-GB"/>
              </w:rPr>
            </w:pPr>
            <w:r w:rsidRPr="000D2744">
              <w:rPr>
                <w:rFonts w:ascii="Verdana" w:hAnsi="Verdana"/>
                <w:sz w:val="18"/>
                <w:szCs w:val="18"/>
                <w:lang w:val="en-GB"/>
              </w:rPr>
              <w:t>53</w:t>
            </w:r>
          </w:p>
        </w:tc>
        <w:tc>
          <w:tcPr>
            <w:tcW w:w="5670" w:type="dxa"/>
          </w:tcPr>
          <w:p w14:paraId="7FD4651F" w14:textId="77777777" w:rsidR="00467C77" w:rsidRPr="000D2744" w:rsidRDefault="00467C77" w:rsidP="00B53CDD">
            <w:pPr>
              <w:spacing w:line="240" w:lineRule="exact"/>
              <w:rPr>
                <w:rFonts w:ascii="Verdana" w:hAnsi="Verdana"/>
                <w:sz w:val="18"/>
                <w:szCs w:val="18"/>
                <w:lang w:val="en-GB"/>
              </w:rPr>
            </w:pPr>
            <w:r w:rsidRPr="000D2744">
              <w:rPr>
                <w:rFonts w:ascii="Verdana" w:hAnsi="Verdana"/>
                <w:sz w:val="18"/>
                <w:szCs w:val="18"/>
                <w:lang w:val="en-GB"/>
              </w:rPr>
              <w:t>Determination of courts</w:t>
            </w:r>
          </w:p>
        </w:tc>
        <w:tc>
          <w:tcPr>
            <w:tcW w:w="1559" w:type="dxa"/>
          </w:tcPr>
          <w:p w14:paraId="12385891" w14:textId="77777777" w:rsidR="00467C77" w:rsidRPr="000D2744" w:rsidRDefault="007130CE" w:rsidP="00AA21E4">
            <w:pPr>
              <w:spacing w:line="240" w:lineRule="exact"/>
              <w:jc w:val="center"/>
              <w:rPr>
                <w:rFonts w:ascii="Verdana" w:hAnsi="Verdana"/>
                <w:sz w:val="18"/>
                <w:szCs w:val="18"/>
                <w:lang w:val="en-GB"/>
              </w:rPr>
            </w:pPr>
            <w:r w:rsidRPr="000D2744">
              <w:rPr>
                <w:rFonts w:ascii="Verdana" w:hAnsi="Verdana"/>
                <w:sz w:val="18"/>
                <w:szCs w:val="18"/>
                <w:lang w:val="en-GB"/>
              </w:rPr>
              <w:t>10</w:t>
            </w:r>
          </w:p>
        </w:tc>
      </w:tr>
      <w:tr w:rsidR="00467C77" w:rsidRPr="000C2FE7" w14:paraId="08B58DED" w14:textId="77777777" w:rsidTr="00467C77">
        <w:tc>
          <w:tcPr>
            <w:tcW w:w="1276" w:type="dxa"/>
          </w:tcPr>
          <w:p w14:paraId="2165C01E" w14:textId="77777777" w:rsidR="00467C77" w:rsidRPr="000D2744" w:rsidRDefault="00467C77" w:rsidP="00AA21E4">
            <w:pPr>
              <w:spacing w:line="240" w:lineRule="exact"/>
              <w:jc w:val="center"/>
              <w:rPr>
                <w:rFonts w:ascii="Verdana" w:hAnsi="Verdana"/>
                <w:sz w:val="18"/>
                <w:szCs w:val="18"/>
                <w:lang w:val="en-GB"/>
              </w:rPr>
            </w:pPr>
            <w:r w:rsidRPr="000D2744">
              <w:rPr>
                <w:rFonts w:ascii="Verdana" w:hAnsi="Verdana"/>
                <w:sz w:val="18"/>
                <w:szCs w:val="18"/>
                <w:lang w:val="en-GB"/>
              </w:rPr>
              <w:t>54(1)</w:t>
            </w:r>
          </w:p>
        </w:tc>
        <w:tc>
          <w:tcPr>
            <w:tcW w:w="5670" w:type="dxa"/>
          </w:tcPr>
          <w:p w14:paraId="5788137E" w14:textId="77777777" w:rsidR="00467C77" w:rsidRPr="000D2744" w:rsidRDefault="00467C77" w:rsidP="00B53CDD">
            <w:pPr>
              <w:spacing w:line="240" w:lineRule="exact"/>
              <w:rPr>
                <w:rFonts w:ascii="Verdana" w:hAnsi="Verdana"/>
                <w:sz w:val="18"/>
                <w:szCs w:val="18"/>
                <w:lang w:val="en-GB"/>
              </w:rPr>
            </w:pPr>
            <w:r w:rsidRPr="000D2744">
              <w:rPr>
                <w:rFonts w:ascii="Verdana" w:hAnsi="Verdana"/>
                <w:sz w:val="18"/>
                <w:szCs w:val="18"/>
                <w:lang w:val="en-GB"/>
              </w:rPr>
              <w:t>Granting of lease over charged object by chargee</w:t>
            </w:r>
          </w:p>
        </w:tc>
        <w:tc>
          <w:tcPr>
            <w:tcW w:w="1559" w:type="dxa"/>
          </w:tcPr>
          <w:p w14:paraId="1A60A563" w14:textId="77777777" w:rsidR="00467C77" w:rsidRPr="000D2744" w:rsidRDefault="007130CE" w:rsidP="00AA21E4">
            <w:pPr>
              <w:spacing w:line="240" w:lineRule="exact"/>
              <w:jc w:val="center"/>
              <w:rPr>
                <w:rFonts w:ascii="Verdana" w:hAnsi="Verdana"/>
                <w:sz w:val="18"/>
                <w:szCs w:val="18"/>
                <w:lang w:val="en-GB"/>
              </w:rPr>
            </w:pPr>
            <w:r w:rsidRPr="000D2744">
              <w:rPr>
                <w:rFonts w:ascii="Verdana" w:hAnsi="Verdana"/>
                <w:sz w:val="18"/>
                <w:szCs w:val="18"/>
                <w:lang w:val="en-GB"/>
              </w:rPr>
              <w:t>11</w:t>
            </w:r>
          </w:p>
        </w:tc>
      </w:tr>
      <w:tr w:rsidR="00467C77" w:rsidRPr="000C2FE7" w14:paraId="1ABB77E5" w14:textId="77777777" w:rsidTr="00467C77">
        <w:tc>
          <w:tcPr>
            <w:tcW w:w="1276" w:type="dxa"/>
          </w:tcPr>
          <w:p w14:paraId="38127119" w14:textId="77777777" w:rsidR="00467C77" w:rsidRPr="000D2744" w:rsidRDefault="00467C77" w:rsidP="00AA21E4">
            <w:pPr>
              <w:spacing w:line="240" w:lineRule="exact"/>
              <w:jc w:val="center"/>
              <w:rPr>
                <w:rFonts w:ascii="Verdana" w:hAnsi="Verdana"/>
                <w:sz w:val="18"/>
                <w:szCs w:val="18"/>
                <w:lang w:val="en-GB"/>
              </w:rPr>
            </w:pPr>
            <w:r w:rsidRPr="000D2744">
              <w:rPr>
                <w:rFonts w:ascii="Verdana" w:hAnsi="Verdana"/>
                <w:sz w:val="18"/>
                <w:szCs w:val="18"/>
                <w:lang w:val="en-GB"/>
              </w:rPr>
              <w:t>54(2)</w:t>
            </w:r>
          </w:p>
        </w:tc>
        <w:tc>
          <w:tcPr>
            <w:tcW w:w="5670" w:type="dxa"/>
          </w:tcPr>
          <w:p w14:paraId="3689A82B" w14:textId="77777777" w:rsidR="00467C77" w:rsidRPr="000D2744" w:rsidRDefault="00467C77" w:rsidP="00B53CDD">
            <w:pPr>
              <w:spacing w:line="240" w:lineRule="exact"/>
              <w:rPr>
                <w:rFonts w:ascii="Verdana" w:hAnsi="Verdana"/>
                <w:sz w:val="18"/>
                <w:szCs w:val="18"/>
                <w:lang w:val="en-GB"/>
              </w:rPr>
            </w:pPr>
            <w:r w:rsidRPr="000D2744">
              <w:rPr>
                <w:rFonts w:ascii="Verdana" w:hAnsi="Verdana"/>
                <w:sz w:val="18"/>
                <w:szCs w:val="18"/>
                <w:lang w:val="en-GB"/>
              </w:rPr>
              <w:t>Exercise of remedies with leave of the court</w:t>
            </w:r>
          </w:p>
        </w:tc>
        <w:tc>
          <w:tcPr>
            <w:tcW w:w="1559" w:type="dxa"/>
          </w:tcPr>
          <w:p w14:paraId="5A055C86" w14:textId="77777777" w:rsidR="00467C77" w:rsidRPr="000D2744" w:rsidRDefault="007130CE" w:rsidP="00AA21E4">
            <w:pPr>
              <w:spacing w:line="240" w:lineRule="exact"/>
              <w:jc w:val="center"/>
              <w:rPr>
                <w:rFonts w:ascii="Verdana" w:hAnsi="Verdana"/>
                <w:sz w:val="18"/>
                <w:szCs w:val="18"/>
                <w:lang w:val="en-GB"/>
              </w:rPr>
            </w:pPr>
            <w:r w:rsidRPr="000D2744">
              <w:rPr>
                <w:rFonts w:ascii="Verdana" w:hAnsi="Verdana"/>
                <w:sz w:val="18"/>
                <w:szCs w:val="18"/>
                <w:lang w:val="en-GB"/>
              </w:rPr>
              <w:t>12</w:t>
            </w:r>
            <w:r w:rsidR="00467C77" w:rsidRPr="000D2744">
              <w:rPr>
                <w:rFonts w:ascii="Verdana" w:hAnsi="Verdana"/>
                <w:sz w:val="18"/>
                <w:szCs w:val="18"/>
                <w:lang w:val="en-GB"/>
              </w:rPr>
              <w:t>-A,</w:t>
            </w:r>
            <w:r w:rsidR="00467C77" w:rsidRPr="000D2744">
              <w:rPr>
                <w:rFonts w:ascii="Verdana" w:hAnsi="Verdana"/>
                <w:sz w:val="18"/>
                <w:szCs w:val="18"/>
                <w:lang w:val="en-GB"/>
              </w:rPr>
              <w:br/>
            </w:r>
            <w:r w:rsidRPr="000D2744">
              <w:rPr>
                <w:rFonts w:ascii="Verdana" w:hAnsi="Verdana"/>
                <w:sz w:val="18"/>
                <w:szCs w:val="18"/>
                <w:lang w:val="en-GB"/>
              </w:rPr>
              <w:t>12</w:t>
            </w:r>
            <w:r w:rsidR="00467C77" w:rsidRPr="000D2744">
              <w:rPr>
                <w:rFonts w:ascii="Verdana" w:hAnsi="Verdana"/>
                <w:sz w:val="18"/>
                <w:szCs w:val="18"/>
                <w:lang w:val="en-GB"/>
              </w:rPr>
              <w:t>-B</w:t>
            </w:r>
          </w:p>
        </w:tc>
      </w:tr>
      <w:tr w:rsidR="00467C77" w:rsidRPr="000C2FE7" w14:paraId="061E80EE" w14:textId="77777777" w:rsidTr="00467C77">
        <w:tc>
          <w:tcPr>
            <w:tcW w:w="1276" w:type="dxa"/>
          </w:tcPr>
          <w:p w14:paraId="24F33F4B" w14:textId="77777777" w:rsidR="00467C77" w:rsidRPr="000D2744" w:rsidRDefault="00467C77" w:rsidP="00AA21E4">
            <w:pPr>
              <w:spacing w:line="240" w:lineRule="exact"/>
              <w:jc w:val="center"/>
              <w:rPr>
                <w:rFonts w:ascii="Verdana" w:hAnsi="Verdana"/>
                <w:sz w:val="18"/>
                <w:szCs w:val="18"/>
                <w:lang w:val="en-GB"/>
              </w:rPr>
            </w:pPr>
            <w:r w:rsidRPr="000D2744">
              <w:rPr>
                <w:rFonts w:ascii="Verdana" w:hAnsi="Verdana"/>
                <w:sz w:val="18"/>
                <w:szCs w:val="18"/>
                <w:lang w:val="en-GB"/>
              </w:rPr>
              <w:t>55</w:t>
            </w:r>
          </w:p>
        </w:tc>
        <w:tc>
          <w:tcPr>
            <w:tcW w:w="5670" w:type="dxa"/>
          </w:tcPr>
          <w:p w14:paraId="22CFF571" w14:textId="77777777" w:rsidR="00467C77" w:rsidRPr="000D2744" w:rsidRDefault="00467C77" w:rsidP="00B53CDD">
            <w:pPr>
              <w:spacing w:line="240" w:lineRule="exact"/>
              <w:rPr>
                <w:rFonts w:ascii="Verdana" w:hAnsi="Verdana"/>
                <w:sz w:val="18"/>
                <w:szCs w:val="18"/>
                <w:lang w:val="en-GB"/>
              </w:rPr>
            </w:pPr>
            <w:r w:rsidRPr="000D2744">
              <w:rPr>
                <w:rFonts w:ascii="Verdana" w:hAnsi="Verdana"/>
                <w:sz w:val="18"/>
                <w:szCs w:val="18"/>
                <w:lang w:val="en-GB"/>
              </w:rPr>
              <w:t>Relief pending final determination</w:t>
            </w:r>
          </w:p>
        </w:tc>
        <w:tc>
          <w:tcPr>
            <w:tcW w:w="1559" w:type="dxa"/>
          </w:tcPr>
          <w:p w14:paraId="1F07B7AF" w14:textId="77777777" w:rsidR="00467C77" w:rsidRPr="000D2744" w:rsidRDefault="007130CE" w:rsidP="00AA21E4">
            <w:pPr>
              <w:spacing w:line="240" w:lineRule="exact"/>
              <w:jc w:val="center"/>
              <w:rPr>
                <w:rFonts w:ascii="Verdana" w:hAnsi="Verdana"/>
                <w:sz w:val="18"/>
                <w:szCs w:val="18"/>
                <w:lang w:val="en-GB"/>
              </w:rPr>
            </w:pPr>
            <w:r w:rsidRPr="000D2744">
              <w:rPr>
                <w:rFonts w:ascii="Verdana" w:hAnsi="Verdana"/>
                <w:sz w:val="18"/>
                <w:szCs w:val="18"/>
                <w:lang w:val="en-GB"/>
              </w:rPr>
              <w:t>13, 14, 15, 16</w:t>
            </w:r>
          </w:p>
        </w:tc>
      </w:tr>
    </w:tbl>
    <w:p w14:paraId="5B44E175" w14:textId="77777777" w:rsidR="00467C77" w:rsidRPr="000D2744" w:rsidRDefault="00660DE8" w:rsidP="00467C77">
      <w:pPr>
        <w:keepNext/>
        <w:tabs>
          <w:tab w:val="left" w:pos="709"/>
        </w:tabs>
        <w:spacing w:before="240" w:after="240" w:line="280" w:lineRule="exact"/>
        <w:jc w:val="both"/>
        <w:rPr>
          <w:rFonts w:ascii="Verdana" w:hAnsi="Verdana"/>
          <w:b/>
          <w:smallCaps/>
          <w:lang w:val="en-GB"/>
        </w:rPr>
      </w:pPr>
      <w:r w:rsidRPr="000D2744">
        <w:rPr>
          <w:rFonts w:ascii="Verdana" w:hAnsi="Verdana"/>
          <w:b/>
          <w:smallCaps/>
          <w:sz w:val="24"/>
          <w:szCs w:val="24"/>
          <w:lang w:val="en-GB"/>
        </w:rPr>
        <w:br/>
      </w:r>
      <w:r w:rsidR="007021A2" w:rsidRPr="000D2744">
        <w:rPr>
          <w:rFonts w:ascii="Verdana" w:hAnsi="Verdana"/>
          <w:b/>
          <w:smallCaps/>
          <w:lang w:val="en-GB"/>
        </w:rPr>
        <w:t>Space P</w:t>
      </w:r>
      <w:r w:rsidR="00467C77" w:rsidRPr="000D2744">
        <w:rPr>
          <w:rFonts w:ascii="Verdana" w:hAnsi="Verdana"/>
          <w:b/>
          <w:smallCaps/>
          <w:lang w:val="en-GB"/>
        </w:rPr>
        <w:t>rotocol</w:t>
      </w:r>
    </w:p>
    <w:tbl>
      <w:tblPr>
        <w:tblStyle w:val="Grigliatabella"/>
        <w:tblW w:w="0" w:type="auto"/>
        <w:tblInd w:w="250" w:type="dxa"/>
        <w:tblLook w:val="01E0" w:firstRow="1" w:lastRow="1" w:firstColumn="1" w:lastColumn="1" w:noHBand="0" w:noVBand="0"/>
      </w:tblPr>
      <w:tblGrid>
        <w:gridCol w:w="1349"/>
        <w:gridCol w:w="5670"/>
        <w:gridCol w:w="1559"/>
      </w:tblGrid>
      <w:tr w:rsidR="00467C77" w:rsidRPr="000C2FE7" w14:paraId="466099FA" w14:textId="77777777" w:rsidTr="00694715">
        <w:tc>
          <w:tcPr>
            <w:tcW w:w="1349" w:type="dxa"/>
          </w:tcPr>
          <w:p w14:paraId="7C8A2BC7" w14:textId="77777777" w:rsidR="00467C77" w:rsidRPr="000D2744" w:rsidRDefault="00467C77" w:rsidP="00BF02F3">
            <w:pPr>
              <w:spacing w:before="80" w:after="80"/>
              <w:jc w:val="center"/>
              <w:rPr>
                <w:rFonts w:ascii="Verdana" w:hAnsi="Verdana"/>
                <w:b/>
                <w:lang w:val="en-GB"/>
              </w:rPr>
            </w:pPr>
            <w:r w:rsidRPr="000D2744">
              <w:rPr>
                <w:rFonts w:ascii="Verdana" w:hAnsi="Verdana"/>
                <w:b/>
                <w:lang w:val="en-GB"/>
              </w:rPr>
              <w:t>Related Article</w:t>
            </w:r>
          </w:p>
        </w:tc>
        <w:tc>
          <w:tcPr>
            <w:tcW w:w="5670" w:type="dxa"/>
          </w:tcPr>
          <w:p w14:paraId="5BBE6F2C" w14:textId="77777777" w:rsidR="00467C77" w:rsidRPr="000D2744" w:rsidRDefault="00467C77" w:rsidP="00BF02F3">
            <w:pPr>
              <w:spacing w:before="80" w:after="80"/>
              <w:jc w:val="center"/>
              <w:rPr>
                <w:rFonts w:ascii="Verdana" w:hAnsi="Verdana"/>
                <w:b/>
                <w:lang w:val="en-GB"/>
              </w:rPr>
            </w:pPr>
            <w:r w:rsidRPr="000D2744">
              <w:rPr>
                <w:rFonts w:ascii="Verdana" w:hAnsi="Verdana"/>
                <w:b/>
                <w:lang w:val="en-GB"/>
              </w:rPr>
              <w:t>Description</w:t>
            </w:r>
          </w:p>
        </w:tc>
        <w:tc>
          <w:tcPr>
            <w:tcW w:w="1559" w:type="dxa"/>
          </w:tcPr>
          <w:p w14:paraId="33BBCAD2" w14:textId="77777777" w:rsidR="00467C77" w:rsidRPr="000D2744" w:rsidRDefault="00467C77" w:rsidP="00BF02F3">
            <w:pPr>
              <w:spacing w:before="80" w:after="80"/>
              <w:jc w:val="center"/>
              <w:rPr>
                <w:rFonts w:ascii="Verdana" w:hAnsi="Verdana"/>
                <w:b/>
                <w:lang w:val="en-GB"/>
              </w:rPr>
            </w:pPr>
            <w:r w:rsidRPr="000D2744">
              <w:rPr>
                <w:rFonts w:ascii="Verdana" w:hAnsi="Verdana"/>
                <w:b/>
                <w:lang w:val="en-GB"/>
              </w:rPr>
              <w:t>Form</w:t>
            </w:r>
          </w:p>
        </w:tc>
      </w:tr>
      <w:tr w:rsidR="00467C77" w:rsidRPr="000C2FE7" w14:paraId="211B1FDD" w14:textId="77777777" w:rsidTr="00694715">
        <w:tc>
          <w:tcPr>
            <w:tcW w:w="1349" w:type="dxa"/>
          </w:tcPr>
          <w:p w14:paraId="02FFF4CD" w14:textId="77777777" w:rsidR="00467C77" w:rsidRPr="000D2744" w:rsidRDefault="00467C77" w:rsidP="00AA21E4">
            <w:pPr>
              <w:spacing w:line="240" w:lineRule="exact"/>
              <w:jc w:val="center"/>
              <w:rPr>
                <w:rFonts w:ascii="Verdana" w:hAnsi="Verdana"/>
                <w:sz w:val="18"/>
                <w:szCs w:val="18"/>
                <w:lang w:val="en-GB"/>
              </w:rPr>
            </w:pPr>
            <w:r w:rsidRPr="000D2744">
              <w:rPr>
                <w:rFonts w:ascii="Verdana" w:hAnsi="Verdana"/>
                <w:sz w:val="18"/>
                <w:szCs w:val="18"/>
                <w:lang w:val="en-GB"/>
              </w:rPr>
              <w:t>VIII</w:t>
            </w:r>
          </w:p>
        </w:tc>
        <w:tc>
          <w:tcPr>
            <w:tcW w:w="5670" w:type="dxa"/>
          </w:tcPr>
          <w:p w14:paraId="305EFBF2" w14:textId="77777777" w:rsidR="00467C77" w:rsidRPr="000D2744" w:rsidRDefault="00467C77" w:rsidP="00BF02F3">
            <w:pPr>
              <w:spacing w:line="240" w:lineRule="exact"/>
              <w:rPr>
                <w:rFonts w:ascii="Verdana" w:hAnsi="Verdana"/>
                <w:sz w:val="18"/>
                <w:szCs w:val="18"/>
                <w:lang w:val="en-GB"/>
              </w:rPr>
            </w:pPr>
            <w:r w:rsidRPr="000D2744">
              <w:rPr>
                <w:rFonts w:ascii="Verdana" w:hAnsi="Verdana"/>
                <w:sz w:val="18"/>
                <w:szCs w:val="18"/>
                <w:lang w:val="en-GB"/>
              </w:rPr>
              <w:t>Choice of law</w:t>
            </w:r>
          </w:p>
        </w:tc>
        <w:tc>
          <w:tcPr>
            <w:tcW w:w="1559" w:type="dxa"/>
          </w:tcPr>
          <w:p w14:paraId="46F4317B" w14:textId="77777777" w:rsidR="00D764BC" w:rsidRPr="000D2744" w:rsidRDefault="002E44BC" w:rsidP="00AA21E4">
            <w:pPr>
              <w:spacing w:line="240" w:lineRule="exact"/>
              <w:jc w:val="center"/>
              <w:rPr>
                <w:rFonts w:ascii="Verdana" w:hAnsi="Verdana"/>
                <w:sz w:val="18"/>
                <w:szCs w:val="18"/>
                <w:lang w:val="en-GB"/>
              </w:rPr>
            </w:pPr>
            <w:r w:rsidRPr="000D2744">
              <w:rPr>
                <w:rFonts w:ascii="Verdana" w:hAnsi="Verdana"/>
                <w:sz w:val="18"/>
                <w:szCs w:val="18"/>
                <w:lang w:val="en-GB"/>
              </w:rPr>
              <w:t>22</w:t>
            </w:r>
          </w:p>
        </w:tc>
      </w:tr>
      <w:tr w:rsidR="00467C77" w:rsidRPr="000C2FE7" w14:paraId="238DE42B" w14:textId="77777777" w:rsidTr="00694715">
        <w:tc>
          <w:tcPr>
            <w:tcW w:w="1349" w:type="dxa"/>
          </w:tcPr>
          <w:p w14:paraId="28A23582" w14:textId="77777777" w:rsidR="00467C77" w:rsidRPr="000D2744" w:rsidRDefault="00467C77" w:rsidP="00AA21E4">
            <w:pPr>
              <w:spacing w:line="240" w:lineRule="exact"/>
              <w:jc w:val="center"/>
              <w:rPr>
                <w:rFonts w:ascii="Verdana" w:hAnsi="Verdana"/>
                <w:sz w:val="18"/>
                <w:szCs w:val="18"/>
                <w:lang w:val="en-GB"/>
              </w:rPr>
            </w:pPr>
            <w:r w:rsidRPr="000D2744">
              <w:rPr>
                <w:rFonts w:ascii="Verdana" w:hAnsi="Verdana"/>
                <w:sz w:val="18"/>
                <w:szCs w:val="18"/>
                <w:lang w:val="en-GB"/>
              </w:rPr>
              <w:t>X</w:t>
            </w:r>
            <w:r w:rsidR="004C26DC" w:rsidRPr="000D2744">
              <w:rPr>
                <w:rFonts w:ascii="Verdana" w:hAnsi="Verdana"/>
                <w:sz w:val="18"/>
                <w:szCs w:val="18"/>
                <w:lang w:val="en-GB"/>
              </w:rPr>
              <w:t>X</w:t>
            </w:r>
          </w:p>
        </w:tc>
        <w:tc>
          <w:tcPr>
            <w:tcW w:w="5670" w:type="dxa"/>
          </w:tcPr>
          <w:p w14:paraId="71EB75FE" w14:textId="77777777" w:rsidR="00467C77" w:rsidRPr="000D2744" w:rsidRDefault="00467C77" w:rsidP="00BF02F3">
            <w:pPr>
              <w:spacing w:line="240" w:lineRule="exact"/>
              <w:rPr>
                <w:rFonts w:ascii="Verdana" w:hAnsi="Verdana"/>
                <w:sz w:val="18"/>
                <w:szCs w:val="18"/>
                <w:lang w:val="en-GB"/>
              </w:rPr>
            </w:pPr>
            <w:r w:rsidRPr="000D2744">
              <w:rPr>
                <w:rFonts w:ascii="Verdana" w:hAnsi="Verdana"/>
                <w:sz w:val="18"/>
                <w:szCs w:val="18"/>
                <w:lang w:val="en-GB"/>
              </w:rPr>
              <w:t>Relief pending final determination</w:t>
            </w:r>
          </w:p>
        </w:tc>
        <w:tc>
          <w:tcPr>
            <w:tcW w:w="1559" w:type="dxa"/>
          </w:tcPr>
          <w:p w14:paraId="711A9332" w14:textId="77777777" w:rsidR="00D764BC" w:rsidRPr="000D2744" w:rsidRDefault="002E44BC" w:rsidP="00AA21E4">
            <w:pPr>
              <w:spacing w:line="240" w:lineRule="exact"/>
              <w:jc w:val="center"/>
              <w:rPr>
                <w:rFonts w:ascii="Verdana" w:hAnsi="Verdana"/>
                <w:sz w:val="18"/>
                <w:szCs w:val="18"/>
                <w:lang w:val="en-GB"/>
              </w:rPr>
            </w:pPr>
            <w:r w:rsidRPr="000D2744">
              <w:rPr>
                <w:rFonts w:ascii="Verdana" w:hAnsi="Verdana"/>
                <w:sz w:val="18"/>
                <w:szCs w:val="18"/>
                <w:lang w:val="en-GB"/>
              </w:rPr>
              <w:t>24</w:t>
            </w:r>
            <w:r w:rsidR="007130CE" w:rsidRPr="000D2744">
              <w:rPr>
                <w:rFonts w:ascii="Verdana" w:hAnsi="Verdana"/>
                <w:sz w:val="18"/>
                <w:szCs w:val="18"/>
                <w:lang w:val="en-GB"/>
              </w:rPr>
              <w:t xml:space="preserve">, </w:t>
            </w:r>
            <w:r w:rsidRPr="000D2744">
              <w:rPr>
                <w:rFonts w:ascii="Verdana" w:hAnsi="Verdana"/>
                <w:sz w:val="18"/>
                <w:szCs w:val="18"/>
                <w:lang w:val="en-GB"/>
              </w:rPr>
              <w:t>25</w:t>
            </w:r>
          </w:p>
        </w:tc>
      </w:tr>
      <w:tr w:rsidR="00467C77" w:rsidRPr="000C2FE7" w14:paraId="02743CBE" w14:textId="77777777" w:rsidTr="00694715">
        <w:tc>
          <w:tcPr>
            <w:tcW w:w="1349" w:type="dxa"/>
          </w:tcPr>
          <w:p w14:paraId="15771AF8" w14:textId="77777777" w:rsidR="00467C77" w:rsidRPr="000D2744" w:rsidRDefault="00467C77" w:rsidP="00AA21E4">
            <w:pPr>
              <w:spacing w:line="240" w:lineRule="exact"/>
              <w:jc w:val="center"/>
              <w:rPr>
                <w:rFonts w:ascii="Verdana" w:hAnsi="Verdana"/>
                <w:sz w:val="18"/>
                <w:szCs w:val="18"/>
                <w:lang w:val="en-GB"/>
              </w:rPr>
            </w:pPr>
            <w:r w:rsidRPr="000D2744">
              <w:rPr>
                <w:rFonts w:ascii="Verdana" w:hAnsi="Verdana"/>
                <w:sz w:val="18"/>
                <w:szCs w:val="18"/>
                <w:lang w:val="en-GB"/>
              </w:rPr>
              <w:t>X</w:t>
            </w:r>
            <w:r w:rsidR="004C26DC" w:rsidRPr="000D2744">
              <w:rPr>
                <w:rFonts w:ascii="Verdana" w:hAnsi="Verdana"/>
                <w:sz w:val="18"/>
                <w:szCs w:val="18"/>
                <w:lang w:val="en-GB"/>
              </w:rPr>
              <w:t>X</w:t>
            </w:r>
            <w:r w:rsidRPr="000D2744">
              <w:rPr>
                <w:rFonts w:ascii="Verdana" w:hAnsi="Verdana"/>
                <w:sz w:val="18"/>
                <w:szCs w:val="18"/>
                <w:lang w:val="en-GB"/>
              </w:rPr>
              <w:t>I</w:t>
            </w:r>
          </w:p>
        </w:tc>
        <w:tc>
          <w:tcPr>
            <w:tcW w:w="5670" w:type="dxa"/>
          </w:tcPr>
          <w:p w14:paraId="15524B4D" w14:textId="77777777" w:rsidR="00467C77" w:rsidRPr="000D2744" w:rsidRDefault="00467C77" w:rsidP="00BF02F3">
            <w:pPr>
              <w:spacing w:line="240" w:lineRule="exact"/>
              <w:rPr>
                <w:rFonts w:ascii="Verdana" w:hAnsi="Verdana"/>
                <w:sz w:val="18"/>
                <w:szCs w:val="18"/>
                <w:lang w:val="en-GB"/>
              </w:rPr>
            </w:pPr>
            <w:r w:rsidRPr="000D2744">
              <w:rPr>
                <w:rFonts w:ascii="Verdana" w:hAnsi="Verdana"/>
                <w:sz w:val="18"/>
                <w:szCs w:val="18"/>
                <w:lang w:val="en-GB"/>
              </w:rPr>
              <w:t>Remedies on insolvency</w:t>
            </w:r>
          </w:p>
        </w:tc>
        <w:tc>
          <w:tcPr>
            <w:tcW w:w="1559" w:type="dxa"/>
          </w:tcPr>
          <w:p w14:paraId="111F8D16" w14:textId="77777777" w:rsidR="00D764BC" w:rsidRPr="000D2744" w:rsidRDefault="002E44BC" w:rsidP="00AA21E4">
            <w:pPr>
              <w:spacing w:line="240" w:lineRule="exact"/>
              <w:jc w:val="center"/>
              <w:rPr>
                <w:rFonts w:ascii="Verdana" w:hAnsi="Verdana"/>
                <w:sz w:val="18"/>
                <w:szCs w:val="18"/>
                <w:lang w:val="en-GB"/>
              </w:rPr>
            </w:pPr>
            <w:r w:rsidRPr="000D2744">
              <w:rPr>
                <w:rFonts w:ascii="Verdana" w:hAnsi="Verdana"/>
                <w:sz w:val="18"/>
                <w:szCs w:val="18"/>
                <w:lang w:val="en-GB"/>
              </w:rPr>
              <w:t>26</w:t>
            </w:r>
            <w:r w:rsidR="004C26DC" w:rsidRPr="000D2744">
              <w:rPr>
                <w:rFonts w:ascii="Verdana" w:hAnsi="Verdana"/>
                <w:sz w:val="18"/>
                <w:szCs w:val="18"/>
                <w:lang w:val="en-GB"/>
              </w:rPr>
              <w:t xml:space="preserve">, </w:t>
            </w:r>
            <w:r w:rsidRPr="000D2744">
              <w:rPr>
                <w:rFonts w:ascii="Verdana" w:hAnsi="Verdana"/>
                <w:sz w:val="18"/>
                <w:szCs w:val="18"/>
                <w:lang w:val="en-GB"/>
              </w:rPr>
              <w:t>27</w:t>
            </w:r>
            <w:r w:rsidR="007130CE" w:rsidRPr="000D2744">
              <w:rPr>
                <w:rFonts w:ascii="Verdana" w:hAnsi="Verdana"/>
                <w:sz w:val="18"/>
                <w:szCs w:val="18"/>
                <w:lang w:val="en-GB"/>
              </w:rPr>
              <w:t xml:space="preserve">, </w:t>
            </w:r>
            <w:r w:rsidRPr="000D2744">
              <w:rPr>
                <w:rFonts w:ascii="Verdana" w:hAnsi="Verdana"/>
                <w:sz w:val="18"/>
                <w:szCs w:val="18"/>
                <w:lang w:val="en-GB"/>
              </w:rPr>
              <w:t>28</w:t>
            </w:r>
            <w:r w:rsidR="007130CE" w:rsidRPr="000D2744">
              <w:rPr>
                <w:rFonts w:ascii="Verdana" w:hAnsi="Verdana"/>
                <w:sz w:val="18"/>
                <w:szCs w:val="18"/>
                <w:lang w:val="en-GB"/>
              </w:rPr>
              <w:t xml:space="preserve">, </w:t>
            </w:r>
            <w:r w:rsidRPr="000D2744">
              <w:rPr>
                <w:rFonts w:ascii="Verdana" w:hAnsi="Verdana"/>
                <w:sz w:val="18"/>
                <w:szCs w:val="18"/>
                <w:lang w:val="en-GB"/>
              </w:rPr>
              <w:t>29</w:t>
            </w:r>
          </w:p>
        </w:tc>
      </w:tr>
      <w:tr w:rsidR="00467C77" w:rsidRPr="000C2FE7" w14:paraId="6C311CFE" w14:textId="77777777" w:rsidTr="00694715">
        <w:tc>
          <w:tcPr>
            <w:tcW w:w="1349" w:type="dxa"/>
          </w:tcPr>
          <w:p w14:paraId="404AFDE5" w14:textId="77777777" w:rsidR="00467C77" w:rsidRPr="000D2744" w:rsidRDefault="004C26DC" w:rsidP="00AA21E4">
            <w:pPr>
              <w:spacing w:line="240" w:lineRule="exact"/>
              <w:jc w:val="center"/>
              <w:rPr>
                <w:rFonts w:ascii="Verdana" w:hAnsi="Verdana"/>
                <w:sz w:val="18"/>
                <w:szCs w:val="18"/>
                <w:lang w:val="en-GB"/>
              </w:rPr>
            </w:pPr>
            <w:r w:rsidRPr="000D2744">
              <w:rPr>
                <w:rFonts w:ascii="Verdana" w:hAnsi="Verdana"/>
                <w:sz w:val="18"/>
                <w:szCs w:val="18"/>
                <w:lang w:val="en-GB"/>
              </w:rPr>
              <w:t>X</w:t>
            </w:r>
            <w:r w:rsidR="00467C77" w:rsidRPr="000D2744">
              <w:rPr>
                <w:rFonts w:ascii="Verdana" w:hAnsi="Verdana"/>
                <w:sz w:val="18"/>
                <w:szCs w:val="18"/>
                <w:lang w:val="en-GB"/>
              </w:rPr>
              <w:t>XII</w:t>
            </w:r>
          </w:p>
        </w:tc>
        <w:tc>
          <w:tcPr>
            <w:tcW w:w="5670" w:type="dxa"/>
          </w:tcPr>
          <w:p w14:paraId="17FB0EDE" w14:textId="77777777" w:rsidR="00467C77" w:rsidRPr="000D2744" w:rsidRDefault="00467C77" w:rsidP="00BF02F3">
            <w:pPr>
              <w:spacing w:line="240" w:lineRule="exact"/>
              <w:rPr>
                <w:rFonts w:ascii="Verdana" w:hAnsi="Verdana"/>
                <w:sz w:val="18"/>
                <w:szCs w:val="18"/>
                <w:lang w:val="en-GB"/>
              </w:rPr>
            </w:pPr>
            <w:r w:rsidRPr="000D2744">
              <w:rPr>
                <w:rFonts w:ascii="Verdana" w:hAnsi="Verdana"/>
                <w:sz w:val="18"/>
                <w:szCs w:val="18"/>
                <w:lang w:val="en-GB"/>
              </w:rPr>
              <w:t>Insolvency assistance</w:t>
            </w:r>
          </w:p>
        </w:tc>
        <w:tc>
          <w:tcPr>
            <w:tcW w:w="1559" w:type="dxa"/>
          </w:tcPr>
          <w:p w14:paraId="15760882" w14:textId="77777777" w:rsidR="00D764BC" w:rsidRPr="000D2744" w:rsidRDefault="002E44BC" w:rsidP="00AA21E4">
            <w:pPr>
              <w:spacing w:line="240" w:lineRule="exact"/>
              <w:jc w:val="center"/>
              <w:rPr>
                <w:rFonts w:ascii="Verdana" w:hAnsi="Verdana"/>
                <w:sz w:val="18"/>
                <w:szCs w:val="18"/>
                <w:lang w:val="en-GB"/>
              </w:rPr>
            </w:pPr>
            <w:r w:rsidRPr="000D2744">
              <w:rPr>
                <w:rFonts w:ascii="Verdana" w:hAnsi="Verdana"/>
                <w:sz w:val="18"/>
                <w:szCs w:val="18"/>
                <w:lang w:val="en-GB"/>
              </w:rPr>
              <w:t>23</w:t>
            </w:r>
          </w:p>
        </w:tc>
      </w:tr>
      <w:tr w:rsidR="00467C77" w:rsidRPr="000C2FE7" w14:paraId="4E5DC26D" w14:textId="77777777" w:rsidTr="00694715">
        <w:tc>
          <w:tcPr>
            <w:tcW w:w="1349" w:type="dxa"/>
          </w:tcPr>
          <w:p w14:paraId="33323E33" w14:textId="77777777" w:rsidR="00467C77" w:rsidRPr="000D2744" w:rsidRDefault="0046279A" w:rsidP="00AA21E4">
            <w:pPr>
              <w:spacing w:line="240" w:lineRule="exact"/>
              <w:jc w:val="center"/>
              <w:rPr>
                <w:rFonts w:ascii="Verdana" w:hAnsi="Verdana"/>
                <w:sz w:val="18"/>
                <w:szCs w:val="18"/>
                <w:lang w:val="en-GB"/>
              </w:rPr>
            </w:pPr>
            <w:r w:rsidRPr="000D2744">
              <w:rPr>
                <w:rFonts w:ascii="Verdana" w:hAnsi="Verdana"/>
                <w:sz w:val="18"/>
                <w:szCs w:val="18"/>
                <w:lang w:val="en-GB"/>
              </w:rPr>
              <w:t>XXVII(4)</w:t>
            </w:r>
          </w:p>
        </w:tc>
        <w:tc>
          <w:tcPr>
            <w:tcW w:w="5670" w:type="dxa"/>
          </w:tcPr>
          <w:p w14:paraId="2989032B" w14:textId="77777777" w:rsidR="00467C77" w:rsidRPr="000D2744" w:rsidRDefault="0046279A" w:rsidP="00BF02F3">
            <w:pPr>
              <w:spacing w:line="240" w:lineRule="exact"/>
              <w:rPr>
                <w:rFonts w:ascii="Verdana" w:hAnsi="Verdana"/>
                <w:sz w:val="18"/>
                <w:szCs w:val="18"/>
                <w:lang w:val="en-GB"/>
              </w:rPr>
            </w:pPr>
            <w:r w:rsidRPr="000D2744">
              <w:rPr>
                <w:rFonts w:ascii="Verdana" w:hAnsi="Verdana"/>
                <w:sz w:val="18"/>
                <w:szCs w:val="18"/>
                <w:lang w:val="en-GB"/>
              </w:rPr>
              <w:t>Limitations on remedies in respect of public service</w:t>
            </w:r>
          </w:p>
        </w:tc>
        <w:tc>
          <w:tcPr>
            <w:tcW w:w="1559" w:type="dxa"/>
          </w:tcPr>
          <w:p w14:paraId="084B5DE5" w14:textId="77777777" w:rsidR="00D764BC" w:rsidRPr="000D2744" w:rsidRDefault="002E44BC" w:rsidP="00AA21E4">
            <w:pPr>
              <w:spacing w:line="240" w:lineRule="exact"/>
              <w:jc w:val="center"/>
              <w:rPr>
                <w:rFonts w:ascii="Verdana" w:hAnsi="Verdana"/>
                <w:sz w:val="18"/>
                <w:szCs w:val="18"/>
                <w:lang w:val="en-GB"/>
              </w:rPr>
            </w:pPr>
            <w:r w:rsidRPr="000D2744">
              <w:rPr>
                <w:rFonts w:ascii="Verdana" w:hAnsi="Verdana"/>
                <w:sz w:val="18"/>
                <w:szCs w:val="18"/>
                <w:lang w:val="en-GB"/>
              </w:rPr>
              <w:t>21</w:t>
            </w:r>
          </w:p>
        </w:tc>
      </w:tr>
      <w:tr w:rsidR="00467C77" w:rsidRPr="000C2FE7" w14:paraId="094DB2D4" w14:textId="77777777" w:rsidTr="00694715">
        <w:tc>
          <w:tcPr>
            <w:tcW w:w="1349" w:type="dxa"/>
          </w:tcPr>
          <w:p w14:paraId="7DF8BE30" w14:textId="77777777" w:rsidR="00467C77" w:rsidRPr="000D2744" w:rsidRDefault="001928D0" w:rsidP="00AA21E4">
            <w:pPr>
              <w:spacing w:line="240" w:lineRule="exact"/>
              <w:jc w:val="center"/>
              <w:rPr>
                <w:rFonts w:ascii="Verdana" w:hAnsi="Verdana"/>
                <w:sz w:val="18"/>
                <w:szCs w:val="18"/>
                <w:lang w:val="en-GB"/>
              </w:rPr>
            </w:pPr>
            <w:r w:rsidRPr="000D2744">
              <w:rPr>
                <w:rFonts w:ascii="Verdana" w:hAnsi="Verdana"/>
                <w:sz w:val="18"/>
                <w:szCs w:val="18"/>
                <w:lang w:val="en-GB"/>
              </w:rPr>
              <w:t>XXXI</w:t>
            </w:r>
          </w:p>
        </w:tc>
        <w:tc>
          <w:tcPr>
            <w:tcW w:w="5670" w:type="dxa"/>
          </w:tcPr>
          <w:p w14:paraId="4AA53B89" w14:textId="77777777" w:rsidR="00467C77" w:rsidRPr="000D2744" w:rsidRDefault="00467C77" w:rsidP="00BF02F3">
            <w:pPr>
              <w:spacing w:line="240" w:lineRule="exact"/>
              <w:rPr>
                <w:rFonts w:ascii="Verdana" w:hAnsi="Verdana"/>
                <w:sz w:val="18"/>
                <w:szCs w:val="18"/>
                <w:lang w:val="en-GB"/>
              </w:rPr>
            </w:pPr>
            <w:r w:rsidRPr="000D2744">
              <w:rPr>
                <w:rFonts w:ascii="Verdana" w:hAnsi="Verdana"/>
                <w:sz w:val="18"/>
                <w:szCs w:val="18"/>
                <w:lang w:val="en-GB"/>
              </w:rPr>
              <w:t>Designation of entry point</w:t>
            </w:r>
            <w:r w:rsidR="007130CE" w:rsidRPr="000D2744">
              <w:rPr>
                <w:rFonts w:ascii="Verdana" w:hAnsi="Verdana"/>
                <w:sz w:val="18"/>
                <w:szCs w:val="18"/>
                <w:lang w:val="en-GB"/>
              </w:rPr>
              <w:t>s</w:t>
            </w:r>
          </w:p>
        </w:tc>
        <w:tc>
          <w:tcPr>
            <w:tcW w:w="1559" w:type="dxa"/>
          </w:tcPr>
          <w:p w14:paraId="3FE9D99A" w14:textId="100902E7" w:rsidR="00D764BC" w:rsidRPr="000D2744" w:rsidRDefault="002E44BC" w:rsidP="00AA21E4">
            <w:pPr>
              <w:spacing w:line="240" w:lineRule="exact"/>
              <w:jc w:val="center"/>
              <w:rPr>
                <w:rFonts w:ascii="Verdana" w:hAnsi="Verdana"/>
                <w:sz w:val="18"/>
                <w:szCs w:val="18"/>
                <w:lang w:val="en-GB"/>
              </w:rPr>
            </w:pPr>
            <w:r w:rsidRPr="000D2744">
              <w:rPr>
                <w:rFonts w:ascii="Verdana" w:hAnsi="Verdana"/>
                <w:sz w:val="18"/>
                <w:szCs w:val="18"/>
                <w:lang w:val="en-GB"/>
              </w:rPr>
              <w:t>1</w:t>
            </w:r>
            <w:r w:rsidR="005449CD">
              <w:rPr>
                <w:rFonts w:ascii="Verdana" w:hAnsi="Verdana"/>
                <w:sz w:val="18"/>
                <w:szCs w:val="18"/>
                <w:lang w:val="en-GB"/>
              </w:rPr>
              <w:t>7</w:t>
            </w:r>
            <w:r w:rsidR="001928D0" w:rsidRPr="000D2744">
              <w:rPr>
                <w:rFonts w:ascii="Verdana" w:hAnsi="Verdana"/>
                <w:sz w:val="18"/>
                <w:szCs w:val="18"/>
                <w:lang w:val="en-GB"/>
              </w:rPr>
              <w:t xml:space="preserve">, </w:t>
            </w:r>
            <w:r w:rsidRPr="000D2744">
              <w:rPr>
                <w:rFonts w:ascii="Verdana" w:hAnsi="Verdana"/>
                <w:sz w:val="18"/>
                <w:szCs w:val="18"/>
                <w:lang w:val="en-GB"/>
              </w:rPr>
              <w:t>1</w:t>
            </w:r>
            <w:r w:rsidR="005449CD">
              <w:rPr>
                <w:rFonts w:ascii="Verdana" w:hAnsi="Verdana"/>
                <w:sz w:val="18"/>
                <w:szCs w:val="18"/>
                <w:lang w:val="en-GB"/>
              </w:rPr>
              <w:t>8</w:t>
            </w:r>
          </w:p>
        </w:tc>
      </w:tr>
      <w:tr w:rsidR="00467C77" w:rsidRPr="000C2FE7" w14:paraId="13FC0234" w14:textId="77777777" w:rsidTr="00694715">
        <w:tc>
          <w:tcPr>
            <w:tcW w:w="1349" w:type="dxa"/>
          </w:tcPr>
          <w:p w14:paraId="04D2263E" w14:textId="77777777" w:rsidR="00467C77" w:rsidRPr="000D2744" w:rsidRDefault="00467C77" w:rsidP="00AA21E4">
            <w:pPr>
              <w:spacing w:line="240" w:lineRule="exact"/>
              <w:jc w:val="center"/>
              <w:rPr>
                <w:rFonts w:ascii="Verdana" w:hAnsi="Verdana"/>
                <w:sz w:val="18"/>
                <w:szCs w:val="18"/>
                <w:lang w:val="en-GB"/>
              </w:rPr>
            </w:pPr>
            <w:r w:rsidRPr="000D2744">
              <w:rPr>
                <w:rFonts w:ascii="Verdana" w:hAnsi="Verdana"/>
                <w:sz w:val="18"/>
                <w:szCs w:val="18"/>
                <w:lang w:val="en-GB"/>
              </w:rPr>
              <w:t>XX</w:t>
            </w:r>
            <w:r w:rsidR="00694715" w:rsidRPr="000D2744">
              <w:rPr>
                <w:rFonts w:ascii="Verdana" w:hAnsi="Verdana"/>
                <w:sz w:val="18"/>
                <w:szCs w:val="18"/>
                <w:lang w:val="en-GB"/>
              </w:rPr>
              <w:t>X</w:t>
            </w:r>
            <w:r w:rsidRPr="000D2744">
              <w:rPr>
                <w:rFonts w:ascii="Verdana" w:hAnsi="Verdana"/>
                <w:sz w:val="18"/>
                <w:szCs w:val="18"/>
                <w:lang w:val="en-GB"/>
              </w:rPr>
              <w:t>VII(2)</w:t>
            </w:r>
          </w:p>
        </w:tc>
        <w:tc>
          <w:tcPr>
            <w:tcW w:w="5670" w:type="dxa"/>
          </w:tcPr>
          <w:p w14:paraId="0D11C6FB" w14:textId="77777777" w:rsidR="00467C77" w:rsidRPr="000D2744" w:rsidRDefault="00467C77" w:rsidP="00BF02F3">
            <w:pPr>
              <w:spacing w:line="240" w:lineRule="exact"/>
              <w:rPr>
                <w:rFonts w:ascii="Verdana" w:hAnsi="Verdana"/>
                <w:sz w:val="18"/>
                <w:szCs w:val="18"/>
                <w:lang w:val="en-GB"/>
              </w:rPr>
            </w:pPr>
            <w:r w:rsidRPr="000D2744">
              <w:rPr>
                <w:rFonts w:ascii="Verdana" w:hAnsi="Verdana"/>
                <w:sz w:val="18"/>
                <w:szCs w:val="18"/>
                <w:lang w:val="en-GB"/>
              </w:rPr>
              <w:t>Competence of Regional Economic Integration Organisation</w:t>
            </w:r>
            <w:r w:rsidR="007130CE" w:rsidRPr="000D2744">
              <w:rPr>
                <w:rFonts w:ascii="Verdana" w:hAnsi="Verdana"/>
                <w:sz w:val="18"/>
                <w:szCs w:val="18"/>
                <w:lang w:val="en-GB"/>
              </w:rPr>
              <w:t>s</w:t>
            </w:r>
          </w:p>
        </w:tc>
        <w:tc>
          <w:tcPr>
            <w:tcW w:w="1559" w:type="dxa"/>
          </w:tcPr>
          <w:p w14:paraId="7E0B5655" w14:textId="77777777" w:rsidR="00467C77" w:rsidRPr="000D2744" w:rsidRDefault="007130CE" w:rsidP="00AA21E4">
            <w:pPr>
              <w:spacing w:line="240" w:lineRule="exact"/>
              <w:jc w:val="center"/>
              <w:rPr>
                <w:rFonts w:ascii="Verdana" w:hAnsi="Verdana"/>
                <w:sz w:val="18"/>
                <w:szCs w:val="18"/>
                <w:lang w:val="en-GB"/>
              </w:rPr>
            </w:pPr>
            <w:r w:rsidRPr="000D2744">
              <w:rPr>
                <w:rFonts w:ascii="Verdana" w:hAnsi="Verdana"/>
                <w:sz w:val="18"/>
                <w:szCs w:val="18"/>
                <w:lang w:val="en-GB"/>
              </w:rPr>
              <w:t>31</w:t>
            </w:r>
          </w:p>
        </w:tc>
      </w:tr>
      <w:tr w:rsidR="001928D0" w:rsidRPr="000C2FE7" w14:paraId="347A4A4E" w14:textId="77777777" w:rsidTr="00694715">
        <w:tc>
          <w:tcPr>
            <w:tcW w:w="1349" w:type="dxa"/>
          </w:tcPr>
          <w:p w14:paraId="45ED3A2A" w14:textId="77777777" w:rsidR="001928D0" w:rsidRPr="000D2744" w:rsidRDefault="001928D0" w:rsidP="00AA21E4">
            <w:pPr>
              <w:spacing w:line="240" w:lineRule="exact"/>
              <w:jc w:val="center"/>
              <w:rPr>
                <w:rFonts w:ascii="Verdana" w:hAnsi="Verdana"/>
                <w:sz w:val="18"/>
                <w:szCs w:val="18"/>
                <w:lang w:val="en-GB"/>
              </w:rPr>
            </w:pPr>
            <w:r w:rsidRPr="000D2744">
              <w:rPr>
                <w:rFonts w:ascii="Verdana" w:hAnsi="Verdana"/>
                <w:sz w:val="18"/>
                <w:szCs w:val="18"/>
                <w:lang w:val="en-GB"/>
              </w:rPr>
              <w:t>XXXIX</w:t>
            </w:r>
          </w:p>
        </w:tc>
        <w:tc>
          <w:tcPr>
            <w:tcW w:w="5670" w:type="dxa"/>
          </w:tcPr>
          <w:p w14:paraId="38DD3CB8" w14:textId="77777777" w:rsidR="001928D0" w:rsidRPr="000D2744" w:rsidRDefault="001928D0" w:rsidP="00BF02F3">
            <w:pPr>
              <w:spacing w:line="240" w:lineRule="exact"/>
              <w:rPr>
                <w:rFonts w:ascii="Verdana" w:hAnsi="Verdana"/>
                <w:sz w:val="18"/>
                <w:szCs w:val="18"/>
                <w:lang w:val="en-GB"/>
              </w:rPr>
            </w:pPr>
            <w:r w:rsidRPr="000D2744">
              <w:rPr>
                <w:rFonts w:ascii="Verdana" w:hAnsi="Verdana"/>
                <w:sz w:val="18"/>
                <w:szCs w:val="18"/>
                <w:lang w:val="en-GB"/>
              </w:rPr>
              <w:t>Territorial units</w:t>
            </w:r>
          </w:p>
        </w:tc>
        <w:tc>
          <w:tcPr>
            <w:tcW w:w="1559" w:type="dxa"/>
          </w:tcPr>
          <w:p w14:paraId="1A6F220F" w14:textId="24571E38" w:rsidR="001928D0" w:rsidRPr="000D2744" w:rsidRDefault="005449CD" w:rsidP="00AA21E4">
            <w:pPr>
              <w:spacing w:line="240" w:lineRule="exact"/>
              <w:jc w:val="center"/>
              <w:rPr>
                <w:rFonts w:ascii="Verdana" w:hAnsi="Verdana"/>
                <w:sz w:val="18"/>
                <w:szCs w:val="18"/>
                <w:lang w:val="en-GB"/>
              </w:rPr>
            </w:pPr>
            <w:r>
              <w:rPr>
                <w:rFonts w:ascii="Verdana" w:hAnsi="Verdana"/>
                <w:sz w:val="18"/>
                <w:szCs w:val="18"/>
                <w:lang w:val="en-GB"/>
              </w:rPr>
              <w:t>19</w:t>
            </w:r>
            <w:r w:rsidR="007130CE" w:rsidRPr="000D2744">
              <w:rPr>
                <w:rFonts w:ascii="Verdana" w:hAnsi="Verdana"/>
                <w:sz w:val="18"/>
                <w:szCs w:val="18"/>
                <w:lang w:val="en-GB"/>
              </w:rPr>
              <w:t>, 2</w:t>
            </w:r>
            <w:r>
              <w:rPr>
                <w:rFonts w:ascii="Verdana" w:hAnsi="Verdana"/>
                <w:sz w:val="18"/>
                <w:szCs w:val="18"/>
                <w:lang w:val="en-GB"/>
              </w:rPr>
              <w:t>0</w:t>
            </w:r>
          </w:p>
        </w:tc>
      </w:tr>
    </w:tbl>
    <w:p w14:paraId="5281564C" w14:textId="77777777" w:rsidR="00CB064A" w:rsidRPr="000D2744" w:rsidRDefault="00CB064A" w:rsidP="000C3741">
      <w:pPr>
        <w:rPr>
          <w:rFonts w:ascii="Verdana" w:hAnsi="Verdana"/>
        </w:rPr>
      </w:pPr>
    </w:p>
    <w:sectPr w:rsidR="00CB064A" w:rsidRPr="000D2744" w:rsidSect="00467C77">
      <w:headerReference w:type="even" r:id="rId12"/>
      <w:headerReference w:type="default" r:id="rId13"/>
      <w:pgSz w:w="11906" w:h="16838"/>
      <w:pgMar w:top="1701"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FD5FC" w14:textId="77777777" w:rsidR="00050ED5" w:rsidRDefault="00050ED5" w:rsidP="00467C77">
      <w:r>
        <w:separator/>
      </w:r>
    </w:p>
  </w:endnote>
  <w:endnote w:type="continuationSeparator" w:id="0">
    <w:p w14:paraId="3C8EB28D" w14:textId="77777777" w:rsidR="00050ED5" w:rsidRDefault="00050ED5" w:rsidP="00467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871C8" w14:textId="77777777" w:rsidR="00050ED5" w:rsidRDefault="00050ED5" w:rsidP="00467C77">
      <w:r>
        <w:separator/>
      </w:r>
    </w:p>
  </w:footnote>
  <w:footnote w:type="continuationSeparator" w:id="0">
    <w:p w14:paraId="11430546" w14:textId="77777777" w:rsidR="00050ED5" w:rsidRDefault="00050ED5" w:rsidP="00467C77">
      <w:r>
        <w:continuationSeparator/>
      </w:r>
    </w:p>
  </w:footnote>
  <w:footnote w:id="1">
    <w:p w14:paraId="76C1F8A2"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Fonts w:ascii="Verdana" w:hAnsi="Verdana"/>
          <w:sz w:val="16"/>
          <w:szCs w:val="16"/>
          <w:lang w:val="en-AU"/>
        </w:rPr>
        <w:t xml:space="preserve"> </w:t>
      </w:r>
      <w:r w:rsidRPr="00F21609">
        <w:rPr>
          <w:rFonts w:ascii="Verdana" w:hAnsi="Verdana"/>
          <w:sz w:val="16"/>
          <w:szCs w:val="16"/>
          <w:lang w:val="en-AU"/>
        </w:rPr>
        <w:tab/>
        <w:t>Except where the context indicates otherwise, references in this Memorandum to Contracting States also includes Regional Economic Integration Organisations.</w:t>
      </w:r>
    </w:p>
  </w:footnote>
  <w:footnote w:id="2">
    <w:p w14:paraId="0A6C437C" w14:textId="77777777" w:rsidR="00050ED5" w:rsidRPr="00F21609" w:rsidRDefault="00050ED5" w:rsidP="00F21609">
      <w:pPr>
        <w:pStyle w:val="Testonotaapidipagina"/>
        <w:tabs>
          <w:tab w:val="left" w:pos="284"/>
          <w:tab w:val="left" w:pos="360"/>
        </w:tabs>
        <w:spacing w:before="60"/>
        <w:ind w:left="284" w:hanging="284"/>
        <w:jc w:val="both"/>
        <w:rPr>
          <w:rFonts w:ascii="Verdana" w:hAnsi="Verdana"/>
          <w:i/>
          <w:sz w:val="16"/>
          <w:szCs w:val="16"/>
          <w:lang w:val="en-US"/>
        </w:rPr>
      </w:pPr>
      <w:r w:rsidRPr="00F21609">
        <w:rPr>
          <w:rStyle w:val="Rimandonotaapidipagina"/>
          <w:rFonts w:ascii="Verdana" w:hAnsi="Verdana"/>
          <w:sz w:val="16"/>
          <w:szCs w:val="16"/>
        </w:rPr>
        <w:footnoteRef/>
      </w:r>
      <w:r w:rsidRPr="00F21609">
        <w:rPr>
          <w:rFonts w:ascii="Verdana" w:hAnsi="Verdana"/>
          <w:i/>
          <w:sz w:val="16"/>
          <w:szCs w:val="16"/>
          <w:lang w:val="en-US"/>
        </w:rPr>
        <w:t xml:space="preserve"> </w:t>
      </w:r>
      <w:r w:rsidRPr="00F21609">
        <w:rPr>
          <w:rFonts w:ascii="Verdana" w:hAnsi="Verdana"/>
          <w:i/>
          <w:sz w:val="16"/>
          <w:szCs w:val="16"/>
          <w:lang w:val="en-US"/>
        </w:rPr>
        <w:tab/>
        <w:t>Protocol to the Convention on International Interests in Mobile Equipment on Matters Specific to Aircraft Equipment</w:t>
      </w:r>
      <w:r w:rsidRPr="00F21609">
        <w:rPr>
          <w:rFonts w:ascii="Verdana" w:hAnsi="Verdana"/>
          <w:sz w:val="16"/>
          <w:szCs w:val="16"/>
          <w:lang w:val="en-US"/>
        </w:rPr>
        <w:t>.</w:t>
      </w:r>
    </w:p>
  </w:footnote>
  <w:footnote w:id="3">
    <w:p w14:paraId="76659D6C" w14:textId="77777777" w:rsidR="00050ED5" w:rsidRPr="00F21609" w:rsidRDefault="00050ED5" w:rsidP="00F21609">
      <w:pPr>
        <w:pStyle w:val="Testonotaapidipagina"/>
        <w:tabs>
          <w:tab w:val="left" w:pos="284"/>
        </w:tabs>
        <w:spacing w:before="60"/>
        <w:ind w:left="284" w:hanging="284"/>
        <w:jc w:val="both"/>
        <w:rPr>
          <w:rFonts w:ascii="Verdana" w:hAnsi="Verdana"/>
          <w:i/>
          <w:sz w:val="16"/>
          <w:szCs w:val="16"/>
          <w:lang w:val="en-GB"/>
        </w:rPr>
      </w:pPr>
      <w:r w:rsidRPr="00F21609">
        <w:rPr>
          <w:rStyle w:val="Rimandonotaapidipagina"/>
          <w:rFonts w:ascii="Verdana" w:hAnsi="Verdana"/>
          <w:sz w:val="16"/>
          <w:szCs w:val="16"/>
        </w:rPr>
        <w:footnoteRef/>
      </w:r>
      <w:r w:rsidRPr="00F21609">
        <w:rPr>
          <w:rFonts w:ascii="Verdana" w:hAnsi="Verdana"/>
          <w:sz w:val="16"/>
          <w:szCs w:val="16"/>
          <w:lang w:val="en-GB"/>
        </w:rPr>
        <w:t xml:space="preserve"> </w:t>
      </w:r>
      <w:r w:rsidRPr="00F21609">
        <w:rPr>
          <w:rFonts w:ascii="Verdana" w:hAnsi="Verdana"/>
          <w:sz w:val="16"/>
          <w:szCs w:val="16"/>
          <w:lang w:val="en-GB"/>
        </w:rPr>
        <w:tab/>
      </w:r>
      <w:r w:rsidRPr="00F21609">
        <w:rPr>
          <w:rFonts w:ascii="Verdana" w:hAnsi="Verdana"/>
          <w:i/>
          <w:sz w:val="16"/>
          <w:szCs w:val="16"/>
          <w:lang w:val="en-GB"/>
        </w:rPr>
        <w:t xml:space="preserve">Protocol to the Convention </w:t>
      </w:r>
      <w:r w:rsidRPr="00F21609">
        <w:rPr>
          <w:rFonts w:ascii="Verdana" w:hAnsi="Verdana"/>
          <w:i/>
          <w:sz w:val="16"/>
          <w:szCs w:val="16"/>
          <w:lang w:val="en-US"/>
        </w:rPr>
        <w:t>on International Interests in Mobile Equipment</w:t>
      </w:r>
      <w:r w:rsidRPr="00F21609">
        <w:rPr>
          <w:rFonts w:ascii="Verdana" w:hAnsi="Verdana"/>
          <w:i/>
          <w:sz w:val="16"/>
          <w:szCs w:val="16"/>
          <w:lang w:val="en-GB"/>
        </w:rPr>
        <w:t xml:space="preserve"> on Matters Specific to Railway Rolling Stock</w:t>
      </w:r>
      <w:r w:rsidRPr="00F21609">
        <w:rPr>
          <w:rFonts w:ascii="Verdana" w:hAnsi="Verdana"/>
          <w:sz w:val="16"/>
          <w:szCs w:val="16"/>
          <w:lang w:val="en-GB"/>
        </w:rPr>
        <w:t>, opened to signature in Luxembourg on 23 February 2007.</w:t>
      </w:r>
    </w:p>
  </w:footnote>
  <w:footnote w:id="4">
    <w:p w14:paraId="33552CF9"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GB"/>
        </w:rPr>
        <w:t xml:space="preserve"> </w:t>
      </w:r>
      <w:r w:rsidRPr="00F21609">
        <w:rPr>
          <w:rStyle w:val="Rimandonotaapidipagina"/>
          <w:rFonts w:ascii="Verdana" w:hAnsi="Verdana"/>
          <w:sz w:val="16"/>
          <w:szCs w:val="16"/>
          <w:lang w:val="en-GB"/>
        </w:rPr>
        <w:tab/>
      </w:r>
      <w:r w:rsidRPr="00F21609">
        <w:rPr>
          <w:rFonts w:ascii="Verdana" w:hAnsi="Verdana"/>
          <w:sz w:val="16"/>
          <w:szCs w:val="16"/>
          <w:lang w:val="en-AU"/>
        </w:rPr>
        <w:t>The declarations provided for under Article 48(2) of the Convention and Article XXXVII(2) of the Space Protocol are addressed to Regional Economic Integration Organisations.</w:t>
      </w:r>
    </w:p>
  </w:footnote>
  <w:footnote w:id="5">
    <w:p w14:paraId="65AB264B"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GB"/>
        </w:rPr>
        <w:t xml:space="preserve"> </w:t>
      </w:r>
      <w:r w:rsidRPr="00F21609">
        <w:rPr>
          <w:rStyle w:val="Rimandonotaapidipagina"/>
          <w:rFonts w:ascii="Verdana" w:hAnsi="Verdana"/>
          <w:sz w:val="16"/>
          <w:szCs w:val="16"/>
          <w:lang w:val="en-GB"/>
        </w:rPr>
        <w:tab/>
      </w:r>
      <w:r w:rsidRPr="00F21609">
        <w:rPr>
          <w:rFonts w:ascii="Verdana" w:hAnsi="Verdana"/>
          <w:sz w:val="16"/>
          <w:szCs w:val="16"/>
          <w:lang w:val="en-AU"/>
        </w:rPr>
        <w:t>Article XLII of the Space Protocol provides that declarations made under the Convention shall be deemed to have been also made under the Space Protocol unless stated otherwise.</w:t>
      </w:r>
    </w:p>
  </w:footnote>
  <w:footnote w:id="6">
    <w:p w14:paraId="71E90347"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US"/>
        </w:rPr>
      </w:pPr>
      <w:r w:rsidRPr="00F21609">
        <w:rPr>
          <w:rStyle w:val="Rimandonotaapidipagina"/>
          <w:rFonts w:ascii="Verdana" w:hAnsi="Verdana"/>
          <w:sz w:val="16"/>
          <w:szCs w:val="16"/>
        </w:rPr>
        <w:footnoteRef/>
      </w:r>
      <w:r w:rsidRPr="00F21609">
        <w:rPr>
          <w:rFonts w:ascii="Verdana" w:hAnsi="Verdana"/>
          <w:sz w:val="16"/>
          <w:szCs w:val="16"/>
          <w:lang w:val="en-US"/>
        </w:rPr>
        <w:tab/>
        <w:t>Article XXVII(2)(a) of the Space Protocol provides that a “public service notice” means “a notice in the International Registry describing, in accordance with the regulations, the services which under the contract are intended to support the provision of a public service recognized as such under the laws of the relevant Contracting State at the time of registration”. The “regulations” referred to are those that are to be promulgated under the Space Protocol by the Supervisory Authority for the future international registration system (cf. Article XXIX of the Space Protocol).</w:t>
      </w:r>
    </w:p>
  </w:footnote>
  <w:footnote w:id="7">
    <w:p w14:paraId="132FBA8C" w14:textId="77777777" w:rsidR="00050ED5" w:rsidRPr="00CF3F35" w:rsidRDefault="00050ED5" w:rsidP="00F21609">
      <w:pPr>
        <w:pStyle w:val="Testonotaapidipagina"/>
        <w:tabs>
          <w:tab w:val="left" w:pos="284"/>
        </w:tabs>
        <w:spacing w:before="60"/>
        <w:ind w:left="284" w:hanging="284"/>
        <w:jc w:val="both"/>
        <w:rPr>
          <w:rFonts w:ascii="Verdana" w:hAnsi="Verdana"/>
          <w:sz w:val="16"/>
          <w:szCs w:val="16"/>
          <w:lang w:val="en-US"/>
        </w:rPr>
      </w:pPr>
      <w:r w:rsidRPr="00F21609">
        <w:rPr>
          <w:rStyle w:val="Rimandonotaapidipagina"/>
          <w:rFonts w:ascii="Verdana" w:hAnsi="Verdana"/>
          <w:sz w:val="16"/>
          <w:szCs w:val="16"/>
        </w:rPr>
        <w:footnoteRef/>
      </w:r>
      <w:r w:rsidRPr="00F21609">
        <w:rPr>
          <w:rFonts w:ascii="Verdana" w:hAnsi="Verdana"/>
          <w:sz w:val="16"/>
          <w:szCs w:val="16"/>
          <w:lang w:val="en-GB"/>
        </w:rPr>
        <w:t xml:space="preserve"> </w:t>
      </w:r>
      <w:r w:rsidRPr="00F21609">
        <w:rPr>
          <w:rFonts w:ascii="Verdana" w:hAnsi="Verdana"/>
          <w:sz w:val="16"/>
          <w:szCs w:val="16"/>
          <w:lang w:val="en-GB"/>
        </w:rPr>
        <w:tab/>
      </w:r>
      <w:r w:rsidRPr="00CF3F35">
        <w:rPr>
          <w:rStyle w:val="StileRimandonotaapidipagina12pt"/>
          <w:rFonts w:ascii="Verdana" w:hAnsi="Verdana"/>
          <w:sz w:val="16"/>
          <w:szCs w:val="16"/>
          <w:vertAlign w:val="baseline"/>
          <w:lang w:val="en-GB"/>
        </w:rPr>
        <w:t>The effects of a declaration under Article XXVII(4) are triggered by the registration of a public service notice, which can be done only by agreement of the Contracting State and the parties to the public service contract. Upon registration of the public service notice, the creditor may not exercise remedies that would make the space asset unavailable during the suspension period, which begins with the registration by the creditor of a notice that it will or may exercise default remedies if the debtor does not cure its default within the suspension period. The creditor must promptly notify the debtor and the public services provider of the date of registration of its notice and of the date of expiry of the suspension period. A Contracting State making a declaration under Article XXVII(4) may benefit from giving consideration to how the suspension of remedies for the time period declared under Article XXVII(4) may be waived under the circumstances provided for under Article XXVII(9).</w:t>
      </w:r>
    </w:p>
  </w:footnote>
  <w:footnote w:id="8">
    <w:p w14:paraId="29145B29" w14:textId="77777777" w:rsidR="00050ED5" w:rsidRPr="00F21609" w:rsidRDefault="00050ED5" w:rsidP="00F21609">
      <w:pPr>
        <w:pStyle w:val="Testonotaapidipagina"/>
        <w:tabs>
          <w:tab w:val="left" w:pos="284"/>
        </w:tabs>
        <w:spacing w:before="60"/>
        <w:ind w:left="284" w:hanging="284"/>
        <w:jc w:val="both"/>
        <w:rPr>
          <w:rStyle w:val="Rimandonotaapidipagina"/>
          <w:rFonts w:ascii="Verdana" w:hAnsi="Verdana"/>
          <w:sz w:val="16"/>
          <w:szCs w:val="16"/>
          <w:lang w:val="fr-FR"/>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fr-FR"/>
        </w:rPr>
        <w:t xml:space="preserve"> </w:t>
      </w:r>
      <w:r w:rsidRPr="00F21609">
        <w:rPr>
          <w:rStyle w:val="Rimandonotaapidipagina"/>
          <w:rFonts w:ascii="Verdana" w:hAnsi="Verdana"/>
          <w:sz w:val="16"/>
          <w:szCs w:val="16"/>
          <w:lang w:val="fr-FR"/>
        </w:rPr>
        <w:tab/>
      </w:r>
      <w:r w:rsidRPr="00F21609">
        <w:rPr>
          <w:rFonts w:ascii="Verdana" w:hAnsi="Verdana"/>
          <w:sz w:val="16"/>
          <w:szCs w:val="16"/>
          <w:lang w:val="fr-FR"/>
        </w:rPr>
        <w:t>Convention, Article 62(2)(c); Space Protocol, Article XLVIII(2)(c).</w:t>
      </w:r>
    </w:p>
  </w:footnote>
  <w:footnote w:id="9">
    <w:p w14:paraId="0CFA069E"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GB"/>
        </w:rPr>
      </w:pPr>
      <w:r w:rsidRPr="00F21609">
        <w:rPr>
          <w:rStyle w:val="Rimandonotaapidipagina"/>
          <w:rFonts w:ascii="Verdana" w:hAnsi="Verdana"/>
          <w:sz w:val="16"/>
          <w:szCs w:val="16"/>
        </w:rPr>
        <w:footnoteRef/>
      </w:r>
      <w:r w:rsidRPr="00F21609">
        <w:rPr>
          <w:rFonts w:ascii="Verdana" w:hAnsi="Verdana"/>
          <w:sz w:val="16"/>
          <w:szCs w:val="16"/>
          <w:lang w:val="en-AU"/>
        </w:rPr>
        <w:t xml:space="preserve"> </w:t>
      </w:r>
      <w:r w:rsidRPr="00F21609">
        <w:rPr>
          <w:rStyle w:val="Rimandonotaapidipagina"/>
          <w:rFonts w:ascii="Verdana" w:hAnsi="Verdana"/>
          <w:sz w:val="16"/>
          <w:szCs w:val="16"/>
          <w:lang w:val="en-GB"/>
        </w:rPr>
        <w:tab/>
      </w:r>
      <w:r w:rsidRPr="00F21609">
        <w:rPr>
          <w:rFonts w:ascii="Verdana" w:hAnsi="Verdana"/>
          <w:sz w:val="16"/>
          <w:szCs w:val="16"/>
          <w:lang w:val="en-GB"/>
        </w:rPr>
        <w:t>Declarations under Article 57 of the Convention and Article XLIV of the Space Protocol relate to declarations which are made after the entry into force of the Convention and Space Protocol for a Contracting State – Contracting States making subsequent declarations should use the relevant forms provided in this Memorandum. Article 58 of the Convention and Article XLV of the Space Protocol provide for the notification of withdrawal of a declaration: there is no standard form for such withdrawals. It should be noted that a declaration under Article 60 of the Convention may not be withdrawn, bearing in mind that this Article, under Article XL(1) of the Space Protocol, does not apply to space assets.</w:t>
      </w:r>
    </w:p>
  </w:footnote>
  <w:footnote w:id="10">
    <w:p w14:paraId="6EDCA341" w14:textId="293B2D2B" w:rsidR="00050ED5" w:rsidRPr="00F21609" w:rsidRDefault="00050ED5" w:rsidP="00F21609">
      <w:pPr>
        <w:pStyle w:val="Testonotaapidipagina"/>
        <w:tabs>
          <w:tab w:val="left" w:pos="284"/>
        </w:tabs>
        <w:spacing w:before="60"/>
        <w:ind w:left="284" w:hanging="284"/>
        <w:jc w:val="both"/>
        <w:rPr>
          <w:rFonts w:ascii="Verdana" w:hAnsi="Verdana"/>
          <w:sz w:val="16"/>
          <w:szCs w:val="16"/>
          <w:lang w:val="en-GB"/>
        </w:rPr>
      </w:pPr>
      <w:r w:rsidRPr="00F21609">
        <w:rPr>
          <w:rStyle w:val="Rimandonotaapidipagina"/>
          <w:rFonts w:ascii="Verdana" w:hAnsi="Verdana"/>
          <w:sz w:val="16"/>
          <w:szCs w:val="16"/>
        </w:rPr>
        <w:footnoteRef/>
      </w:r>
      <w:r w:rsidRPr="00F21609">
        <w:rPr>
          <w:rFonts w:ascii="Verdana" w:hAnsi="Verdana"/>
          <w:sz w:val="16"/>
          <w:szCs w:val="16"/>
          <w:lang w:val="en-GB"/>
        </w:rPr>
        <w:tab/>
        <w:t xml:space="preserve">The exceptions are the mandatory declaration under Article 54(2) of the Convention and the mandatory declaration under Article XXVII(4) of the Space Protocol, which must be made at the time of a Contracting State’s ratification of, or accession to, the Space Protocol. </w:t>
      </w:r>
      <w:r w:rsidRPr="00F21609">
        <w:rPr>
          <w:rFonts w:ascii="Verdana" w:hAnsi="Verdana"/>
          <w:smallCaps/>
          <w:sz w:val="16"/>
          <w:szCs w:val="16"/>
          <w:lang w:val="en-GB"/>
        </w:rPr>
        <w:t>Unidroit</w:t>
      </w:r>
      <w:r w:rsidRPr="00F21609">
        <w:rPr>
          <w:rFonts w:ascii="Verdana" w:hAnsi="Verdana"/>
          <w:sz w:val="16"/>
          <w:szCs w:val="16"/>
          <w:lang w:val="en-GB"/>
        </w:rPr>
        <w:t xml:space="preserve"> is not able to accept the deposit of an instrument of ratification or accession in relation to the Space Protocol if the relevant State has not also submitted </w:t>
      </w:r>
      <w:r w:rsidR="007A2093">
        <w:rPr>
          <w:rFonts w:ascii="Verdana" w:hAnsi="Verdana"/>
          <w:sz w:val="16"/>
          <w:szCs w:val="16"/>
          <w:lang w:val="en-GB"/>
        </w:rPr>
        <w:t xml:space="preserve">such </w:t>
      </w:r>
      <w:r w:rsidRPr="00F21609">
        <w:rPr>
          <w:rFonts w:ascii="Verdana" w:hAnsi="Verdana"/>
          <w:sz w:val="16"/>
          <w:szCs w:val="16"/>
          <w:lang w:val="en-GB"/>
        </w:rPr>
        <w:t>declaration</w:t>
      </w:r>
      <w:r w:rsidR="007A2093">
        <w:rPr>
          <w:rFonts w:ascii="Verdana" w:hAnsi="Verdana"/>
          <w:sz w:val="16"/>
          <w:szCs w:val="16"/>
          <w:lang w:val="en-GB"/>
        </w:rPr>
        <w:t>s</w:t>
      </w:r>
      <w:r w:rsidRPr="00F21609">
        <w:rPr>
          <w:rFonts w:ascii="Verdana" w:hAnsi="Verdana"/>
          <w:sz w:val="16"/>
          <w:szCs w:val="16"/>
          <w:lang w:val="en-GB"/>
        </w:rPr>
        <w:t>.</w:t>
      </w:r>
    </w:p>
  </w:footnote>
  <w:footnote w:id="11">
    <w:p w14:paraId="216FD5DF" w14:textId="77777777" w:rsidR="00050ED5" w:rsidRPr="00BC70E0" w:rsidRDefault="00050ED5" w:rsidP="00F21609">
      <w:pPr>
        <w:pStyle w:val="Testonotaapidipagina"/>
        <w:tabs>
          <w:tab w:val="left" w:pos="284"/>
        </w:tabs>
        <w:spacing w:before="60"/>
        <w:ind w:left="284" w:hanging="284"/>
        <w:jc w:val="both"/>
        <w:rPr>
          <w:rFonts w:ascii="Verdana" w:hAnsi="Verdana"/>
          <w:sz w:val="16"/>
          <w:szCs w:val="16"/>
          <w:lang w:val="en-US"/>
        </w:rPr>
      </w:pPr>
      <w:r w:rsidRPr="00F21609">
        <w:rPr>
          <w:rStyle w:val="Rimandonotaapidipagina"/>
          <w:rFonts w:ascii="Verdana" w:hAnsi="Verdana"/>
          <w:sz w:val="16"/>
          <w:szCs w:val="16"/>
        </w:rPr>
        <w:footnoteRef/>
      </w:r>
      <w:r w:rsidRPr="00F21609">
        <w:rPr>
          <w:rFonts w:ascii="Verdana" w:hAnsi="Verdana"/>
          <w:sz w:val="16"/>
          <w:szCs w:val="16"/>
          <w:lang w:val="en-GB"/>
        </w:rPr>
        <w:t xml:space="preserve"> </w:t>
      </w:r>
      <w:r w:rsidRPr="00F21609">
        <w:rPr>
          <w:rFonts w:ascii="Verdana" w:hAnsi="Verdana"/>
          <w:sz w:val="16"/>
          <w:szCs w:val="16"/>
          <w:lang w:val="en-GB"/>
        </w:rPr>
        <w:tab/>
      </w:r>
      <w:hyperlink r:id="rId1" w:history="1">
        <w:r w:rsidR="00BC70E0" w:rsidRPr="00613293">
          <w:rPr>
            <w:rStyle w:val="Collegamentoipertestuale"/>
            <w:rFonts w:ascii="Verdana" w:hAnsi="Verdana"/>
            <w:sz w:val="16"/>
            <w:szCs w:val="16"/>
            <w:lang w:val="en-US"/>
          </w:rPr>
          <w:t>http://www.unidroit.org/status-2012-space</w:t>
        </w:r>
      </w:hyperlink>
      <w:r w:rsidR="00BC70E0">
        <w:rPr>
          <w:rFonts w:ascii="Verdana" w:hAnsi="Verdana"/>
          <w:sz w:val="16"/>
          <w:szCs w:val="16"/>
          <w:lang w:val="en-US"/>
        </w:rPr>
        <w:t xml:space="preserve"> </w:t>
      </w:r>
    </w:p>
  </w:footnote>
  <w:footnote w:id="12">
    <w:p w14:paraId="5A6C9D28"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AU"/>
        </w:rPr>
        <w:t xml:space="preserve"> </w:t>
      </w:r>
      <w:r w:rsidRPr="00F21609">
        <w:rPr>
          <w:rStyle w:val="Rimandonotaapidipagina"/>
          <w:rFonts w:ascii="Verdana" w:hAnsi="Verdana"/>
          <w:sz w:val="16"/>
          <w:szCs w:val="16"/>
          <w:lang w:val="en-AU"/>
        </w:rPr>
        <w:tab/>
      </w:r>
      <w:r w:rsidRPr="00F21609">
        <w:rPr>
          <w:rFonts w:ascii="Verdana" w:hAnsi="Verdana"/>
          <w:sz w:val="16"/>
          <w:szCs w:val="16"/>
          <w:lang w:val="en-AU"/>
        </w:rPr>
        <w:t>A Contracting State should use this form if it wishes to list the specific categories of non-consensual right or interest which under its law have priority over the equivalent of a registered international interest and which are to have priority over a registered international interest, whether in or outside insolvency proceedings. For a general declaration covering all categories of non-consensual right or interest, Form No. 2 should be used.</w:t>
      </w:r>
    </w:p>
  </w:footnote>
  <w:footnote w:id="13">
    <w:p w14:paraId="13D5FCDF"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AU"/>
        </w:rPr>
        <w:t xml:space="preserve"> </w:t>
      </w:r>
      <w:r w:rsidRPr="00F21609">
        <w:rPr>
          <w:rStyle w:val="Rimandonotaapidipagina"/>
          <w:rFonts w:ascii="Verdana" w:hAnsi="Verdana"/>
          <w:sz w:val="16"/>
          <w:szCs w:val="16"/>
          <w:lang w:val="en-AU"/>
        </w:rPr>
        <w:tab/>
      </w:r>
      <w:r w:rsidRPr="00F21609">
        <w:rPr>
          <w:rFonts w:ascii="Verdana" w:hAnsi="Verdana"/>
          <w:sz w:val="16"/>
          <w:szCs w:val="16"/>
          <w:lang w:val="en-AU"/>
        </w:rPr>
        <w:t>The categories to be listed by a Contracting State cannot be broader, but may be narrower, than the categories which, under the law of the Contracting State, have priority without registration over an interest equivalent to that of the holder of an international interest.</w:t>
      </w:r>
    </w:p>
  </w:footnote>
  <w:footnote w:id="14">
    <w:p w14:paraId="1352BBB9"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GB"/>
        </w:rPr>
        <w:t xml:space="preserve"> </w:t>
      </w:r>
      <w:r w:rsidRPr="00F21609">
        <w:rPr>
          <w:rStyle w:val="Rimandonotaapidipagina"/>
          <w:rFonts w:ascii="Verdana" w:hAnsi="Verdana"/>
          <w:sz w:val="16"/>
          <w:szCs w:val="16"/>
          <w:lang w:val="en-GB"/>
        </w:rPr>
        <w:tab/>
      </w:r>
      <w:r w:rsidRPr="00F21609">
        <w:rPr>
          <w:rFonts w:ascii="Verdana" w:hAnsi="Verdana"/>
          <w:sz w:val="16"/>
          <w:szCs w:val="16"/>
          <w:lang w:val="en-AU"/>
        </w:rPr>
        <w:t>These categories may include specific categories to be created by the relevant Contracting State after the deposit of its declaration (cf. Article 39(2)).</w:t>
      </w:r>
    </w:p>
  </w:footnote>
  <w:footnote w:id="15">
    <w:p w14:paraId="67F87156"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GB"/>
        </w:rPr>
        <w:t xml:space="preserve"> </w:t>
      </w:r>
      <w:r w:rsidRPr="00F21609">
        <w:rPr>
          <w:rStyle w:val="Rimandonotaapidipagina"/>
          <w:rFonts w:ascii="Verdana" w:hAnsi="Verdana"/>
          <w:sz w:val="16"/>
          <w:szCs w:val="16"/>
          <w:lang w:val="en-GB"/>
        </w:rPr>
        <w:tab/>
      </w:r>
      <w:r w:rsidRPr="00F21609">
        <w:rPr>
          <w:rFonts w:ascii="Verdana" w:hAnsi="Verdana"/>
          <w:sz w:val="16"/>
          <w:szCs w:val="16"/>
          <w:lang w:val="en-AU"/>
        </w:rPr>
        <w:t>A Contracting State that uses this form to list specific categories of non-consensual right or interest must ensure that those specific categories of non-consensual right or interest are exclusive of any categories of non-consensual right or interest that are included in a declaration made under Article 40 (Form No. 5).</w:t>
      </w:r>
    </w:p>
  </w:footnote>
  <w:footnote w:id="16">
    <w:p w14:paraId="4120D4DF"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AU"/>
        </w:rPr>
        <w:t xml:space="preserve"> </w:t>
      </w:r>
      <w:r w:rsidRPr="00F21609">
        <w:rPr>
          <w:rStyle w:val="Rimandonotaapidipagina"/>
          <w:rFonts w:ascii="Verdana" w:hAnsi="Verdana"/>
          <w:sz w:val="16"/>
          <w:szCs w:val="16"/>
          <w:lang w:val="en-AU"/>
        </w:rPr>
        <w:tab/>
      </w:r>
      <w:r w:rsidRPr="00F21609">
        <w:rPr>
          <w:rFonts w:ascii="Verdana" w:hAnsi="Verdana"/>
          <w:sz w:val="16"/>
          <w:szCs w:val="16"/>
          <w:lang w:val="en-AU"/>
        </w:rPr>
        <w:t>Strike out the words “and whether registered before or after (name of the State)’s (ratification) (acceptance) (approval) (accession)” if the specified categories of non-consensual right or interest will not have priority over an international interest registered prior to the date of the ratification, acceptance, approval or accession (cf. Article 39(4)). If the words are not struck out, the name of the State and that State’s mode of becoming a Contracting State (i.e. by ratification, acceptance, approval or accession) should be specified.</w:t>
      </w:r>
    </w:p>
  </w:footnote>
  <w:footnote w:id="17">
    <w:p w14:paraId="239346AE"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GB"/>
        </w:rPr>
        <w:t xml:space="preserve"> </w:t>
      </w:r>
      <w:r w:rsidRPr="00F21609">
        <w:rPr>
          <w:rStyle w:val="Rimandonotaapidipagina"/>
          <w:rFonts w:ascii="Verdana" w:hAnsi="Verdana"/>
          <w:sz w:val="16"/>
          <w:szCs w:val="16"/>
          <w:lang w:val="en-GB"/>
        </w:rPr>
        <w:tab/>
      </w:r>
      <w:r w:rsidRPr="00F21609">
        <w:rPr>
          <w:rFonts w:ascii="Verdana" w:hAnsi="Verdana"/>
          <w:sz w:val="16"/>
          <w:szCs w:val="16"/>
          <w:lang w:val="en-AU"/>
        </w:rPr>
        <w:t>A Contracting State should use this form if it wishes to lodge a general declaration that all categories of non-consensual right or interest which under its law have priority over the equivalent of a registered international interest are to have priority over a registered international interest, whether in or outside insolvency proceedings. For a declaration covering specific categories only, Form No. 1 should be used.</w:t>
      </w:r>
    </w:p>
  </w:footnote>
  <w:footnote w:id="18">
    <w:p w14:paraId="640B489E"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Fonts w:ascii="Verdana" w:hAnsi="Verdana"/>
          <w:i/>
          <w:sz w:val="16"/>
          <w:szCs w:val="16"/>
          <w:lang w:val="en-GB"/>
        </w:rPr>
        <w:tab/>
      </w:r>
      <w:r w:rsidRPr="00F21609">
        <w:rPr>
          <w:rFonts w:ascii="Verdana" w:hAnsi="Verdana"/>
          <w:sz w:val="16"/>
          <w:szCs w:val="16"/>
          <w:lang w:val="en-GB"/>
        </w:rPr>
        <w:t>The words “and will in the future have” should be struck out if the declaration is not intended to extend to categories to be created after the deposit of the declaration pursuant to Article 39(2).</w:t>
      </w:r>
    </w:p>
  </w:footnote>
  <w:footnote w:id="19">
    <w:p w14:paraId="1FEDB336"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AU"/>
        </w:rPr>
        <w:t xml:space="preserve"> </w:t>
      </w:r>
      <w:r w:rsidRPr="00F21609">
        <w:rPr>
          <w:rStyle w:val="Rimandonotaapidipagina"/>
          <w:rFonts w:ascii="Verdana" w:hAnsi="Verdana"/>
          <w:sz w:val="16"/>
          <w:szCs w:val="16"/>
          <w:lang w:val="en-AU"/>
        </w:rPr>
        <w:tab/>
      </w:r>
      <w:r w:rsidRPr="00F21609">
        <w:rPr>
          <w:rFonts w:ascii="Verdana" w:hAnsi="Verdana"/>
          <w:sz w:val="16"/>
          <w:szCs w:val="16"/>
          <w:lang w:val="en-AU"/>
        </w:rPr>
        <w:t>Strike out the words “and whether registered before or after (name of the State)’s (ratification) (acceptance) (approval) (accession)” if the specified categories of non-consensual right or interest will not have priority over an international interest registered prior to the date of the ratification, acceptance, approval (cf. Article 39(4)). If the words are not struck out, the name of the State and that State’s mode of becoming a Contracting State (i.e. by ratification, acceptance, approval or accession) should be specified.</w:t>
      </w:r>
    </w:p>
  </w:footnote>
  <w:footnote w:id="20">
    <w:p w14:paraId="7D00E1F9"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GB"/>
        </w:rPr>
        <w:t xml:space="preserve"> </w:t>
      </w:r>
      <w:r w:rsidRPr="00F21609">
        <w:rPr>
          <w:rStyle w:val="Rimandonotaapidipagina"/>
          <w:rFonts w:ascii="Verdana" w:hAnsi="Verdana"/>
          <w:sz w:val="16"/>
          <w:szCs w:val="16"/>
          <w:lang w:val="en-GB"/>
        </w:rPr>
        <w:tab/>
      </w:r>
      <w:r w:rsidRPr="00F21609">
        <w:rPr>
          <w:rFonts w:ascii="Verdana" w:hAnsi="Verdana"/>
          <w:sz w:val="16"/>
          <w:szCs w:val="16"/>
          <w:lang w:val="en-AU"/>
        </w:rPr>
        <w:t>A Contracting State should use this form if it wishes to list specific State entities, intergovernmental Organisations or other providers of public services the right of which under its laws to arrest or detain an object for payment of amounts owed to it or to such State entities, intergovernmental Organisations or providers is not to be affected by anything in the Convention. Where entities generally are to be covered, Form No. 4 should be used.</w:t>
      </w:r>
    </w:p>
  </w:footnote>
  <w:footnote w:id="21">
    <w:p w14:paraId="25EA18FA"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GB"/>
        </w:rPr>
        <w:t xml:space="preserve"> </w:t>
      </w:r>
      <w:r w:rsidRPr="00F21609">
        <w:rPr>
          <w:rStyle w:val="Rimandonotaapidipagina"/>
          <w:rFonts w:ascii="Verdana" w:hAnsi="Verdana"/>
          <w:sz w:val="16"/>
          <w:szCs w:val="16"/>
          <w:lang w:val="en-GB"/>
        </w:rPr>
        <w:tab/>
      </w:r>
      <w:r w:rsidRPr="00F21609">
        <w:rPr>
          <w:rFonts w:ascii="Verdana" w:hAnsi="Verdana"/>
          <w:sz w:val="16"/>
          <w:szCs w:val="16"/>
          <w:lang w:val="en-AU"/>
        </w:rPr>
        <w:t>A Contracting State should use this form if it wishes generally to provide that nothing in the Convention is to affect its right or the right of any State entities, intergovernmental Organisations or other providers of public services under its laws to arrest or detain an object for payment of amounts owed to it or to such entities, intergovernmental Organisations or providers. If the declaration is to be confined to specific categories of State entities, intergovernmental Organisations or providers, Form No. 3 should be used.</w:t>
      </w:r>
    </w:p>
  </w:footnote>
  <w:footnote w:id="22">
    <w:p w14:paraId="20CCEAB1"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GB"/>
        </w:rPr>
        <w:t xml:space="preserve"> </w:t>
      </w:r>
      <w:r w:rsidRPr="00F21609">
        <w:rPr>
          <w:rStyle w:val="Rimandonotaapidipagina"/>
          <w:rFonts w:ascii="Verdana" w:hAnsi="Verdana"/>
          <w:sz w:val="16"/>
          <w:szCs w:val="16"/>
          <w:lang w:val="en-GB"/>
        </w:rPr>
        <w:tab/>
      </w:r>
      <w:r w:rsidRPr="00F21609">
        <w:rPr>
          <w:rFonts w:ascii="Verdana" w:hAnsi="Verdana"/>
          <w:sz w:val="16"/>
          <w:szCs w:val="16"/>
          <w:lang w:val="en-AU"/>
        </w:rPr>
        <w:t>A Contracting State that uses this form to list categories of non-consensual right or interest must ensure that those categories of non-consensual right or interest are exclusive of any categories of non-consensual right or interest that are included in a declaration made under Article 39(1)(a) (Form No. 1).</w:t>
      </w:r>
    </w:p>
  </w:footnote>
  <w:footnote w:id="23">
    <w:p w14:paraId="705440CB"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GB"/>
        </w:rPr>
        <w:t xml:space="preserve"> </w:t>
      </w:r>
      <w:r w:rsidRPr="00F21609">
        <w:rPr>
          <w:rStyle w:val="Rimandonotaapidipagina"/>
          <w:rFonts w:ascii="Verdana" w:hAnsi="Verdana"/>
          <w:sz w:val="16"/>
          <w:szCs w:val="16"/>
          <w:lang w:val="en-GB"/>
        </w:rPr>
        <w:tab/>
      </w:r>
      <w:r w:rsidRPr="00F21609">
        <w:rPr>
          <w:rFonts w:ascii="Verdana" w:hAnsi="Verdana"/>
          <w:sz w:val="16"/>
          <w:szCs w:val="16"/>
          <w:lang w:val="en-AU"/>
        </w:rPr>
        <w:t>Such a declaration may be modified from time to time (cf. Article 40).</w:t>
      </w:r>
    </w:p>
  </w:footnote>
  <w:footnote w:id="24">
    <w:p w14:paraId="6B46AA4C"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AU"/>
        </w:rPr>
        <w:t xml:space="preserve"> </w:t>
      </w:r>
      <w:r w:rsidRPr="00F21609">
        <w:rPr>
          <w:rStyle w:val="Rimandonotaapidipagina"/>
          <w:rFonts w:ascii="Verdana" w:hAnsi="Verdana"/>
          <w:sz w:val="16"/>
          <w:szCs w:val="16"/>
          <w:lang w:val="en-AU"/>
        </w:rPr>
        <w:tab/>
      </w:r>
      <w:r w:rsidRPr="00F21609">
        <w:rPr>
          <w:rFonts w:ascii="Verdana" w:hAnsi="Verdana"/>
          <w:sz w:val="16"/>
          <w:szCs w:val="16"/>
          <w:lang w:val="en-AU"/>
        </w:rPr>
        <w:t>A Contracting State should use this form if it wishes to exclude the application of the Convention, with the exception of those provisions referred to in Article 50(2), in respect of certain specific types of object that are the subject of a transaction that is an internal transaction in relation to that State. For a general declaration covering all types of object, Form No. 7 should be used.</w:t>
      </w:r>
    </w:p>
  </w:footnote>
  <w:footnote w:id="25">
    <w:p w14:paraId="11001DDF"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AU"/>
        </w:rPr>
        <w:t xml:space="preserve"> </w:t>
      </w:r>
      <w:r w:rsidRPr="00F21609">
        <w:rPr>
          <w:rStyle w:val="Rimandonotaapidipagina"/>
          <w:rFonts w:ascii="Verdana" w:hAnsi="Verdana"/>
          <w:sz w:val="16"/>
          <w:szCs w:val="16"/>
          <w:lang w:val="en-AU"/>
        </w:rPr>
        <w:tab/>
      </w:r>
      <w:r w:rsidRPr="00F21609">
        <w:rPr>
          <w:rFonts w:ascii="Verdana" w:hAnsi="Verdana"/>
          <w:sz w:val="16"/>
          <w:szCs w:val="16"/>
          <w:lang w:val="en-AU"/>
        </w:rPr>
        <w:t>A Contracting State should use this form if it wishes to exclude the application of the Convention, with the exception of those provisions referred to in Article 50(2), in respect of all objects that are the subject of a transaction that is an internal transaction in relation to that State. For a declaration covering only specific types of object, Form No. 6 should be used.</w:t>
      </w:r>
    </w:p>
  </w:footnote>
  <w:footnote w:id="26">
    <w:p w14:paraId="4C86BC04"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GB"/>
        </w:rPr>
        <w:t xml:space="preserve"> </w:t>
      </w:r>
      <w:r w:rsidRPr="00F21609">
        <w:rPr>
          <w:rStyle w:val="Rimandonotaapidipagina"/>
          <w:rFonts w:ascii="Verdana" w:hAnsi="Verdana"/>
          <w:sz w:val="16"/>
          <w:szCs w:val="16"/>
          <w:lang w:val="en-GB"/>
        </w:rPr>
        <w:tab/>
      </w:r>
      <w:r w:rsidRPr="00F21609">
        <w:rPr>
          <w:rFonts w:ascii="Verdana" w:hAnsi="Verdana"/>
          <w:sz w:val="16"/>
          <w:szCs w:val="16"/>
          <w:lang w:val="en-AU"/>
        </w:rPr>
        <w:t>A Contracting State should use this form if it wishes the Convention to apply to less than all its territorial units. For a declaration relating to all territorial units, Form No. 9 should be used.</w:t>
      </w:r>
    </w:p>
  </w:footnote>
  <w:footnote w:id="27">
    <w:p w14:paraId="67E7D4A5"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AU"/>
        </w:rPr>
        <w:t xml:space="preserve"> </w:t>
      </w:r>
      <w:r w:rsidRPr="00F21609">
        <w:rPr>
          <w:rStyle w:val="Rimandonotaapidipagina"/>
          <w:rFonts w:ascii="Verdana" w:hAnsi="Verdana"/>
          <w:sz w:val="16"/>
          <w:szCs w:val="16"/>
          <w:lang w:val="en-AU"/>
        </w:rPr>
        <w:tab/>
      </w:r>
      <w:r w:rsidRPr="00F21609">
        <w:rPr>
          <w:rFonts w:ascii="Verdana" w:hAnsi="Verdana"/>
          <w:sz w:val="16"/>
          <w:szCs w:val="16"/>
          <w:lang w:val="en-AU"/>
        </w:rPr>
        <w:t>A State extending the application of the Convention to territorial units other than those listed in Form No. 8 may make separate declarations for each such other units under each of the declarations authorised under the Convention; cf. Article 52(4).</w:t>
      </w:r>
    </w:p>
  </w:footnote>
  <w:footnote w:id="28">
    <w:p w14:paraId="43D5AD0F"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AU"/>
        </w:rPr>
        <w:t xml:space="preserve"> </w:t>
      </w:r>
      <w:r w:rsidRPr="00F21609">
        <w:rPr>
          <w:rStyle w:val="Rimandonotaapidipagina"/>
          <w:rFonts w:ascii="Verdana" w:hAnsi="Verdana"/>
          <w:sz w:val="16"/>
          <w:szCs w:val="16"/>
          <w:lang w:val="en-AU"/>
        </w:rPr>
        <w:tab/>
      </w:r>
      <w:r w:rsidRPr="00F21609">
        <w:rPr>
          <w:rFonts w:ascii="Verdana" w:hAnsi="Verdana"/>
          <w:sz w:val="16"/>
          <w:szCs w:val="16"/>
          <w:lang w:val="en-AU"/>
        </w:rPr>
        <w:t>A Contracting State having made a declaration under Article 52 may modify that declaration by submitting another declaration at any time; cf. Article 52(1).</w:t>
      </w:r>
    </w:p>
  </w:footnote>
  <w:footnote w:id="29">
    <w:p w14:paraId="775D0099"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GB"/>
        </w:rPr>
        <w:t xml:space="preserve"> </w:t>
      </w:r>
      <w:r w:rsidRPr="00F21609">
        <w:rPr>
          <w:rStyle w:val="Rimandonotaapidipagina"/>
          <w:rFonts w:ascii="Verdana" w:hAnsi="Verdana"/>
          <w:sz w:val="16"/>
          <w:szCs w:val="16"/>
          <w:lang w:val="en-GB"/>
        </w:rPr>
        <w:tab/>
      </w:r>
      <w:r w:rsidRPr="00F21609">
        <w:rPr>
          <w:rFonts w:ascii="Verdana" w:hAnsi="Verdana"/>
          <w:sz w:val="16"/>
          <w:szCs w:val="16"/>
          <w:lang w:val="en-AU"/>
        </w:rPr>
        <w:t>Where a Contracting State has not made any declaration under Article 52(1) the Convention will automatically apply to all territorial units of that State; cf. Article 52(3).</w:t>
      </w:r>
    </w:p>
  </w:footnote>
  <w:footnote w:id="30">
    <w:p w14:paraId="45ECD9DA"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GB"/>
        </w:rPr>
        <w:t xml:space="preserve"> </w:t>
      </w:r>
      <w:r w:rsidRPr="00F21609">
        <w:rPr>
          <w:rStyle w:val="Rimandonotaapidipagina"/>
          <w:rFonts w:ascii="Verdana" w:hAnsi="Verdana"/>
          <w:sz w:val="16"/>
          <w:szCs w:val="16"/>
          <w:lang w:val="en-GB"/>
        </w:rPr>
        <w:tab/>
      </w:r>
      <w:r w:rsidRPr="00F21609">
        <w:rPr>
          <w:rFonts w:ascii="Verdana" w:hAnsi="Verdana"/>
          <w:sz w:val="16"/>
          <w:szCs w:val="16"/>
          <w:lang w:val="en-AU"/>
        </w:rPr>
        <w:t>A Contracting State should use this form if it wishes the Convention to apply to all its territorial units. For a declaration relating to less than all a Contracting State’s territorial units, Form No. 8 should be used.</w:t>
      </w:r>
    </w:p>
  </w:footnote>
  <w:footnote w:id="31">
    <w:p w14:paraId="2A6E6C2B"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AU"/>
        </w:rPr>
        <w:t xml:space="preserve"> </w:t>
      </w:r>
      <w:r w:rsidRPr="00F21609">
        <w:rPr>
          <w:rStyle w:val="Rimandonotaapidipagina"/>
          <w:rFonts w:ascii="Verdana" w:hAnsi="Verdana"/>
          <w:sz w:val="16"/>
          <w:szCs w:val="16"/>
          <w:lang w:val="en-AU"/>
        </w:rPr>
        <w:tab/>
      </w:r>
      <w:r w:rsidRPr="00F21609">
        <w:rPr>
          <w:rFonts w:ascii="Verdana" w:hAnsi="Verdana"/>
          <w:sz w:val="16"/>
          <w:szCs w:val="16"/>
          <w:lang w:val="en-AU"/>
        </w:rPr>
        <w:t>A Contracting State having made a declaration under Article 52 may modify that declaration by submitting another declaration at any time; cf. Article 52(1).</w:t>
      </w:r>
    </w:p>
  </w:footnote>
  <w:footnote w:id="32">
    <w:p w14:paraId="69387DA4"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GB"/>
        </w:rPr>
        <w:t xml:space="preserve"> </w:t>
      </w:r>
      <w:r w:rsidRPr="00F21609">
        <w:rPr>
          <w:rStyle w:val="Rimandonotaapidipagina"/>
          <w:rFonts w:ascii="Verdana" w:hAnsi="Verdana"/>
          <w:sz w:val="16"/>
          <w:szCs w:val="16"/>
          <w:lang w:val="en-GB"/>
        </w:rPr>
        <w:tab/>
      </w:r>
      <w:r w:rsidRPr="00F21609">
        <w:rPr>
          <w:rFonts w:ascii="Verdana" w:hAnsi="Verdana"/>
          <w:sz w:val="16"/>
          <w:szCs w:val="16"/>
          <w:lang w:val="en-AU"/>
        </w:rPr>
        <w:t>Where a Contracting State has not made any declaration under Article 52(1) the Convention will automatically apply to all territorial units of that State; cf. Article 52(3).</w:t>
      </w:r>
    </w:p>
  </w:footnote>
  <w:footnote w:id="33">
    <w:p w14:paraId="3738FC7B"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GB"/>
        </w:rPr>
        <w:t xml:space="preserve"> </w:t>
      </w:r>
      <w:r w:rsidRPr="00F21609">
        <w:rPr>
          <w:rStyle w:val="Rimandonotaapidipagina"/>
          <w:rFonts w:ascii="Verdana" w:hAnsi="Verdana"/>
          <w:sz w:val="16"/>
          <w:szCs w:val="16"/>
          <w:lang w:val="en-GB"/>
        </w:rPr>
        <w:tab/>
      </w:r>
      <w:r w:rsidRPr="00F21609">
        <w:rPr>
          <w:rFonts w:ascii="Verdana" w:hAnsi="Verdana"/>
          <w:sz w:val="16"/>
          <w:szCs w:val="16"/>
          <w:lang w:val="en-AU"/>
        </w:rPr>
        <w:t>A Contracting State should use this form if it wishes its declaration to apply in relation to all remedies that are available to the creditor under the Convention and which are not expressed under the relevant provision of the Convention to require application to the court. For a declaration relating to some, but not all, such remedies, Form No. 12-B should be used.</w:t>
      </w:r>
    </w:p>
  </w:footnote>
  <w:footnote w:id="34">
    <w:p w14:paraId="203AD6D9"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GB"/>
        </w:rPr>
        <w:t xml:space="preserve"> </w:t>
      </w:r>
      <w:r w:rsidRPr="00F21609">
        <w:rPr>
          <w:rStyle w:val="Rimandonotaapidipagina"/>
          <w:rFonts w:ascii="Verdana" w:hAnsi="Verdana"/>
          <w:sz w:val="16"/>
          <w:szCs w:val="16"/>
          <w:lang w:val="en-GB"/>
        </w:rPr>
        <w:tab/>
      </w:r>
      <w:r w:rsidRPr="00F21609">
        <w:rPr>
          <w:rFonts w:ascii="Verdana" w:hAnsi="Verdana"/>
          <w:sz w:val="16"/>
          <w:szCs w:val="16"/>
          <w:lang w:val="en-AU"/>
        </w:rPr>
        <w:t>The declarations of some Contracting States have replaced the phrase “[without] leave of the court” with the phrase “without court action and without leave of the court”.</w:t>
      </w:r>
    </w:p>
  </w:footnote>
  <w:footnote w:id="35">
    <w:p w14:paraId="0C510659"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GB"/>
        </w:rPr>
        <w:t xml:space="preserve"> </w:t>
      </w:r>
      <w:r w:rsidRPr="00F21609">
        <w:rPr>
          <w:rStyle w:val="Rimandonotaapidipagina"/>
          <w:rFonts w:ascii="Verdana" w:hAnsi="Verdana"/>
          <w:sz w:val="16"/>
          <w:szCs w:val="16"/>
          <w:lang w:val="en-GB"/>
        </w:rPr>
        <w:tab/>
      </w:r>
      <w:r w:rsidRPr="00F21609">
        <w:rPr>
          <w:rFonts w:ascii="Verdana" w:hAnsi="Verdana"/>
          <w:sz w:val="16"/>
          <w:szCs w:val="16"/>
          <w:lang w:val="en-AU"/>
        </w:rPr>
        <w:t>A Contracting State should use this form if it wishes its declaration to apply in relation to some, but not all, of the remedies that are available to the creditor under the Convention and which are not expressed under the relevant provision of the Convention to require application to the court. For a declaration relating to all such remedies, Form No. 12-A should be used.</w:t>
      </w:r>
    </w:p>
  </w:footnote>
  <w:footnote w:id="36">
    <w:p w14:paraId="1B6D2AB3"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GB"/>
        </w:rPr>
        <w:t xml:space="preserve"> </w:t>
      </w:r>
      <w:r w:rsidRPr="00F21609">
        <w:rPr>
          <w:rStyle w:val="Rimandonotaapidipagina"/>
          <w:rFonts w:ascii="Verdana" w:hAnsi="Verdana"/>
          <w:sz w:val="16"/>
          <w:szCs w:val="16"/>
          <w:lang w:val="en-GB"/>
        </w:rPr>
        <w:tab/>
      </w:r>
      <w:r w:rsidRPr="00F21609">
        <w:rPr>
          <w:rFonts w:ascii="Verdana" w:hAnsi="Verdana"/>
          <w:sz w:val="16"/>
          <w:szCs w:val="16"/>
          <w:lang w:val="en-AU"/>
        </w:rPr>
        <w:t>A Contracting State should use this form if it wishes Article 13 to be excluded only in part. For a declaration excluding all provisions of Article 13, Form No. 14 should be used.</w:t>
      </w:r>
    </w:p>
  </w:footnote>
  <w:footnote w:id="37">
    <w:p w14:paraId="460BC881"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AU"/>
        </w:rPr>
        <w:t xml:space="preserve"> </w:t>
      </w:r>
      <w:r w:rsidRPr="00F21609">
        <w:rPr>
          <w:rStyle w:val="Rimandonotaapidipagina"/>
          <w:rFonts w:ascii="Verdana" w:hAnsi="Verdana"/>
          <w:sz w:val="16"/>
          <w:szCs w:val="16"/>
          <w:lang w:val="en-AU"/>
        </w:rPr>
        <w:tab/>
      </w:r>
      <w:r w:rsidRPr="00F21609">
        <w:rPr>
          <w:rFonts w:ascii="Verdana" w:hAnsi="Verdana"/>
          <w:sz w:val="16"/>
          <w:szCs w:val="16"/>
          <w:lang w:val="en-AU"/>
        </w:rPr>
        <w:t>A Contracting State should take care to ensure that any declaration that it may make under Article 55 concerning Article 13 is consistent with any declaration that it may make under Article 55 concerning Article 43, and vice-versa. For example, a Contracting State making a declaration excluding Article 13 would also want to exclude Article 43.</w:t>
      </w:r>
    </w:p>
  </w:footnote>
  <w:footnote w:id="38">
    <w:p w14:paraId="4D17CE89"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AU"/>
        </w:rPr>
        <w:t xml:space="preserve"> </w:t>
      </w:r>
      <w:r w:rsidRPr="00F21609">
        <w:rPr>
          <w:rStyle w:val="Rimandonotaapidipagina"/>
          <w:rFonts w:ascii="Verdana" w:hAnsi="Verdana"/>
          <w:sz w:val="16"/>
          <w:szCs w:val="16"/>
          <w:lang w:val="en-AU"/>
        </w:rPr>
        <w:tab/>
      </w:r>
      <w:r w:rsidRPr="00F21609">
        <w:rPr>
          <w:rFonts w:ascii="Verdana" w:hAnsi="Verdana"/>
          <w:sz w:val="16"/>
          <w:szCs w:val="16"/>
          <w:lang w:val="en-AU"/>
        </w:rPr>
        <w:t>The words “under the following conditions” are intended to be interpreted as referring to the cases in which the State in question will apply Article 13.</w:t>
      </w:r>
    </w:p>
  </w:footnote>
  <w:footnote w:id="39">
    <w:p w14:paraId="255B3729"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GB"/>
        </w:rPr>
        <w:t xml:space="preserve"> </w:t>
      </w:r>
      <w:r w:rsidRPr="00F21609">
        <w:rPr>
          <w:rStyle w:val="Rimandonotaapidipagina"/>
          <w:rFonts w:ascii="Verdana" w:hAnsi="Verdana"/>
          <w:sz w:val="16"/>
          <w:szCs w:val="16"/>
          <w:lang w:val="en-GB"/>
        </w:rPr>
        <w:tab/>
      </w:r>
      <w:r w:rsidRPr="00F21609">
        <w:rPr>
          <w:rFonts w:ascii="Verdana" w:hAnsi="Verdana"/>
          <w:sz w:val="16"/>
          <w:szCs w:val="16"/>
          <w:lang w:val="en-AU"/>
        </w:rPr>
        <w:t>A Contracting State should use this form if it wishes to exclude the application of all provisions of Article 13. For a declaration relating to the partial exclusion of the provisions of Article 13, Form No. 13 should be used.</w:t>
      </w:r>
    </w:p>
  </w:footnote>
  <w:footnote w:id="40">
    <w:p w14:paraId="375FEE1F"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AU"/>
        </w:rPr>
        <w:t xml:space="preserve"> </w:t>
      </w:r>
      <w:r w:rsidRPr="00F21609">
        <w:rPr>
          <w:rStyle w:val="Rimandonotaapidipagina"/>
          <w:rFonts w:ascii="Verdana" w:hAnsi="Verdana"/>
          <w:sz w:val="16"/>
          <w:szCs w:val="16"/>
          <w:lang w:val="en-AU"/>
        </w:rPr>
        <w:tab/>
      </w:r>
      <w:r w:rsidRPr="00F21609">
        <w:rPr>
          <w:rFonts w:ascii="Verdana" w:hAnsi="Verdana"/>
          <w:sz w:val="16"/>
          <w:szCs w:val="16"/>
          <w:lang w:val="en-AU"/>
        </w:rPr>
        <w:t>A Contracting State should take care to ensure that any declaration that it may make under Article 55 concerning Article 13 is consistent with any declaration that it may make under Article 55 concerning Article 43 and vice-versa. For example, a Contracting State making a declaration excluding Article 13 would also want to exclude Article 43.</w:t>
      </w:r>
    </w:p>
  </w:footnote>
  <w:footnote w:id="41">
    <w:p w14:paraId="763EE703"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GB"/>
        </w:rPr>
        <w:t xml:space="preserve"> </w:t>
      </w:r>
      <w:r w:rsidRPr="00F21609">
        <w:rPr>
          <w:rStyle w:val="Rimandonotaapidipagina"/>
          <w:rFonts w:ascii="Verdana" w:hAnsi="Verdana"/>
          <w:sz w:val="16"/>
          <w:szCs w:val="16"/>
          <w:lang w:val="en-GB"/>
        </w:rPr>
        <w:tab/>
      </w:r>
      <w:r w:rsidRPr="00F21609">
        <w:rPr>
          <w:rFonts w:ascii="Verdana" w:hAnsi="Verdana"/>
          <w:sz w:val="16"/>
          <w:szCs w:val="16"/>
          <w:lang w:val="en-AU"/>
        </w:rPr>
        <w:t>A Contracting State should use this form if it wishes Article 43 to be excluded only in part. For a declaration excluding all provisions of Article 43, Form No. 16 should be used.</w:t>
      </w:r>
    </w:p>
  </w:footnote>
  <w:footnote w:id="42">
    <w:p w14:paraId="6631506E"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GB"/>
        </w:rPr>
        <w:t xml:space="preserve"> </w:t>
      </w:r>
      <w:r w:rsidRPr="00F21609">
        <w:rPr>
          <w:rStyle w:val="Rimandonotaapidipagina"/>
          <w:rFonts w:ascii="Verdana" w:hAnsi="Verdana"/>
          <w:sz w:val="16"/>
          <w:szCs w:val="16"/>
          <w:lang w:val="en-GB"/>
        </w:rPr>
        <w:tab/>
      </w:r>
      <w:r w:rsidRPr="00F21609">
        <w:rPr>
          <w:rFonts w:ascii="Verdana" w:hAnsi="Verdana"/>
          <w:sz w:val="16"/>
          <w:szCs w:val="16"/>
          <w:lang w:val="en-AU"/>
        </w:rPr>
        <w:t>A Contracting State should take care to ensure that any declaration that it may make under Article 55 concerning Article 13 is consistent with any declaration that it may make under Article 55 concerning Article 43 and vice-versa. For example, a Contracting State making a declaration excluding Article 13 would also want to exclude Article 43.</w:t>
      </w:r>
    </w:p>
  </w:footnote>
  <w:footnote w:id="43">
    <w:p w14:paraId="0CE76CFF"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AU"/>
        </w:rPr>
        <w:t xml:space="preserve"> </w:t>
      </w:r>
      <w:r w:rsidRPr="00F21609">
        <w:rPr>
          <w:rStyle w:val="Rimandonotaapidipagina"/>
          <w:rFonts w:ascii="Verdana" w:hAnsi="Verdana"/>
          <w:sz w:val="16"/>
          <w:szCs w:val="16"/>
          <w:lang w:val="en-AU"/>
        </w:rPr>
        <w:tab/>
      </w:r>
      <w:r w:rsidRPr="00F21609">
        <w:rPr>
          <w:rFonts w:ascii="Verdana" w:hAnsi="Verdana"/>
          <w:sz w:val="16"/>
          <w:szCs w:val="16"/>
          <w:lang w:val="en-AU"/>
        </w:rPr>
        <w:t>The words “under the following conditions” are intended to be interpreted as referring to the cases in which the State in question will apply Article 43.</w:t>
      </w:r>
    </w:p>
  </w:footnote>
  <w:footnote w:id="44">
    <w:p w14:paraId="254D2EBB"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GB"/>
        </w:rPr>
        <w:t xml:space="preserve"> </w:t>
      </w:r>
      <w:r w:rsidRPr="00F21609">
        <w:rPr>
          <w:rStyle w:val="Rimandonotaapidipagina"/>
          <w:rFonts w:ascii="Verdana" w:hAnsi="Verdana"/>
          <w:sz w:val="16"/>
          <w:szCs w:val="16"/>
          <w:lang w:val="en-GB"/>
        </w:rPr>
        <w:tab/>
      </w:r>
      <w:r w:rsidRPr="00F21609">
        <w:rPr>
          <w:rFonts w:ascii="Verdana" w:hAnsi="Verdana"/>
          <w:sz w:val="16"/>
          <w:szCs w:val="16"/>
          <w:lang w:val="en-AU"/>
        </w:rPr>
        <w:t>A Contracting State should use this form if it wishes to exclude the application of all provisions of Article 43. For a declaration relating to the partial exclusion of the provisions of Article 43, Form No. 15 should be used.</w:t>
      </w:r>
    </w:p>
  </w:footnote>
  <w:footnote w:id="45">
    <w:p w14:paraId="1D068956"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GB"/>
        </w:rPr>
        <w:t xml:space="preserve"> </w:t>
      </w:r>
      <w:r w:rsidRPr="00F21609">
        <w:rPr>
          <w:rStyle w:val="Rimandonotaapidipagina"/>
          <w:rFonts w:ascii="Verdana" w:hAnsi="Verdana"/>
          <w:sz w:val="16"/>
          <w:szCs w:val="16"/>
          <w:lang w:val="en-GB"/>
        </w:rPr>
        <w:tab/>
      </w:r>
      <w:r w:rsidRPr="00F21609">
        <w:rPr>
          <w:rFonts w:ascii="Verdana" w:hAnsi="Verdana"/>
          <w:sz w:val="16"/>
          <w:szCs w:val="16"/>
          <w:lang w:val="en-AU"/>
        </w:rPr>
        <w:t>A Contracting State should take care to ensure that any declaration that it may make under Article 55 concerning Article 13 is consistent with any declaration that it may make under Article 55 concerning Article 43 and vice-versa. For example, a Contracting State making a declaration excluding Article 13 would also want to exclude Article 43.</w:t>
      </w:r>
    </w:p>
  </w:footnote>
  <w:footnote w:id="46">
    <w:p w14:paraId="1ECF7412" w14:textId="77777777" w:rsidR="00050ED5" w:rsidRPr="0004017D" w:rsidRDefault="00050ED5" w:rsidP="0004017D">
      <w:pPr>
        <w:pStyle w:val="Testonotaapidipagina"/>
        <w:tabs>
          <w:tab w:val="left" w:pos="284"/>
        </w:tabs>
        <w:spacing w:before="60"/>
        <w:ind w:left="284" w:hanging="284"/>
        <w:jc w:val="both"/>
        <w:rPr>
          <w:rFonts w:ascii="Verdana" w:hAnsi="Verdana"/>
          <w:sz w:val="16"/>
          <w:szCs w:val="16"/>
          <w:lang w:val="en-AU"/>
        </w:rPr>
      </w:pPr>
      <w:r w:rsidRPr="0004017D">
        <w:rPr>
          <w:rStyle w:val="Rimandonotaapidipagina"/>
          <w:rFonts w:ascii="Verdana" w:hAnsi="Verdana"/>
          <w:sz w:val="16"/>
          <w:szCs w:val="16"/>
        </w:rPr>
        <w:footnoteRef/>
      </w:r>
      <w:r w:rsidRPr="0004017D">
        <w:rPr>
          <w:rStyle w:val="Rimandonotaapidipagina"/>
          <w:rFonts w:ascii="Verdana" w:hAnsi="Verdana"/>
          <w:sz w:val="16"/>
          <w:szCs w:val="16"/>
          <w:lang w:val="en-AU"/>
        </w:rPr>
        <w:t xml:space="preserve"> </w:t>
      </w:r>
      <w:r w:rsidRPr="0004017D">
        <w:rPr>
          <w:rStyle w:val="Rimandonotaapidipagina"/>
          <w:rFonts w:ascii="Verdana" w:hAnsi="Verdana"/>
          <w:sz w:val="16"/>
          <w:szCs w:val="16"/>
          <w:lang w:val="en-AU"/>
        </w:rPr>
        <w:tab/>
      </w:r>
      <w:r w:rsidRPr="0004017D">
        <w:rPr>
          <w:rFonts w:ascii="Verdana" w:hAnsi="Verdana"/>
          <w:sz w:val="16"/>
          <w:szCs w:val="16"/>
          <w:lang w:val="en-AU"/>
        </w:rPr>
        <w:t>A Contracting State should use this form only if it wishes the designated entry point or points to serve as the compulsory transmitter or transmitters to the International Registry of information required for the relevant registration. If use of the designated entry point or entry points is to be optional, Form No. 18 should be used</w:t>
      </w:r>
      <w:r w:rsidRPr="0004017D">
        <w:rPr>
          <w:rFonts w:ascii="Verdana" w:hAnsi="Verdana"/>
          <w:color w:val="0000FF"/>
          <w:sz w:val="16"/>
          <w:szCs w:val="16"/>
          <w:lang w:val="en-AU"/>
        </w:rPr>
        <w:t>.</w:t>
      </w:r>
    </w:p>
  </w:footnote>
  <w:footnote w:id="47">
    <w:p w14:paraId="17A4A97D" w14:textId="77777777" w:rsidR="00050ED5" w:rsidRPr="0004017D" w:rsidRDefault="00050ED5" w:rsidP="0004017D">
      <w:pPr>
        <w:pStyle w:val="Testonotaapidipagina"/>
        <w:tabs>
          <w:tab w:val="left" w:pos="284"/>
        </w:tabs>
        <w:spacing w:before="60"/>
        <w:ind w:left="284" w:hanging="284"/>
        <w:jc w:val="both"/>
        <w:rPr>
          <w:rFonts w:ascii="Verdana" w:hAnsi="Verdana"/>
          <w:sz w:val="16"/>
          <w:szCs w:val="16"/>
          <w:lang w:val="en-AU"/>
        </w:rPr>
      </w:pPr>
      <w:r w:rsidRPr="0004017D">
        <w:rPr>
          <w:rStyle w:val="Rimandonotaapidipagina"/>
          <w:rFonts w:ascii="Verdana" w:hAnsi="Verdana"/>
          <w:sz w:val="16"/>
          <w:szCs w:val="16"/>
        </w:rPr>
        <w:footnoteRef/>
      </w:r>
      <w:r w:rsidRPr="0004017D">
        <w:rPr>
          <w:rStyle w:val="Rimandonotaapidipagina"/>
          <w:rFonts w:ascii="Verdana" w:hAnsi="Verdana"/>
          <w:sz w:val="16"/>
          <w:szCs w:val="16"/>
          <w:lang w:val="en-AU"/>
        </w:rPr>
        <w:t xml:space="preserve"> </w:t>
      </w:r>
      <w:r w:rsidRPr="0004017D">
        <w:rPr>
          <w:rStyle w:val="Rimandonotaapidipagina"/>
          <w:rFonts w:ascii="Verdana" w:hAnsi="Verdana"/>
          <w:sz w:val="16"/>
          <w:szCs w:val="16"/>
          <w:lang w:val="en-AU"/>
        </w:rPr>
        <w:tab/>
      </w:r>
      <w:r w:rsidRPr="0004017D">
        <w:rPr>
          <w:rFonts w:ascii="Verdana" w:hAnsi="Verdana"/>
          <w:sz w:val="16"/>
          <w:szCs w:val="16"/>
          <w:lang w:val="en-AU"/>
        </w:rPr>
        <w:t>A Contracting State should use this form only if it wishes the designated entry point or points to serve as an optional transmitter or optional transmitters to the International Registry of information required for the relevant registration. If use of the designated entry point or entry points is to be compulsory, Form No. 17 should be used.</w:t>
      </w:r>
    </w:p>
  </w:footnote>
  <w:footnote w:id="48">
    <w:p w14:paraId="2306D6CF" w14:textId="77777777" w:rsidR="00050ED5" w:rsidRPr="0004017D" w:rsidRDefault="00050ED5" w:rsidP="0004017D">
      <w:pPr>
        <w:pStyle w:val="Testonotaapidipagina"/>
        <w:tabs>
          <w:tab w:val="left" w:pos="284"/>
        </w:tabs>
        <w:spacing w:before="60"/>
        <w:ind w:left="284" w:hanging="284"/>
        <w:jc w:val="both"/>
        <w:rPr>
          <w:rFonts w:ascii="Verdana" w:hAnsi="Verdana"/>
          <w:sz w:val="16"/>
          <w:szCs w:val="16"/>
          <w:lang w:val="en-AU"/>
        </w:rPr>
      </w:pPr>
      <w:r w:rsidRPr="0004017D">
        <w:rPr>
          <w:rStyle w:val="Rimandonotaapidipagina"/>
          <w:rFonts w:ascii="Verdana" w:hAnsi="Verdana"/>
          <w:sz w:val="16"/>
          <w:szCs w:val="16"/>
        </w:rPr>
        <w:footnoteRef/>
      </w:r>
      <w:r w:rsidRPr="0004017D">
        <w:rPr>
          <w:rStyle w:val="Rimandonotaapidipagina"/>
          <w:rFonts w:ascii="Verdana" w:hAnsi="Verdana"/>
          <w:sz w:val="16"/>
          <w:szCs w:val="16"/>
          <w:lang w:val="en-GB"/>
        </w:rPr>
        <w:t xml:space="preserve"> </w:t>
      </w:r>
      <w:r w:rsidRPr="0004017D">
        <w:rPr>
          <w:rStyle w:val="Rimandonotaapidipagina"/>
          <w:rFonts w:ascii="Verdana" w:hAnsi="Verdana"/>
          <w:sz w:val="16"/>
          <w:szCs w:val="16"/>
          <w:lang w:val="en-GB"/>
        </w:rPr>
        <w:tab/>
      </w:r>
      <w:r w:rsidRPr="0004017D">
        <w:rPr>
          <w:rFonts w:ascii="Verdana" w:hAnsi="Verdana"/>
          <w:sz w:val="16"/>
          <w:szCs w:val="16"/>
          <w:lang w:val="en-AU"/>
        </w:rPr>
        <w:t xml:space="preserve">A Contracting State should use this form if it wishes the Space Protocol to apply to less than all its territorial units. For a declaration relating to the application of the Space Protocol to all territorial units, Form No. 20 should be used. </w:t>
      </w:r>
    </w:p>
  </w:footnote>
  <w:footnote w:id="49">
    <w:p w14:paraId="586B9818" w14:textId="77777777" w:rsidR="00050ED5" w:rsidRPr="0004017D" w:rsidRDefault="00050ED5" w:rsidP="0004017D">
      <w:pPr>
        <w:pStyle w:val="Testonotaapidipagina"/>
        <w:tabs>
          <w:tab w:val="left" w:pos="284"/>
        </w:tabs>
        <w:spacing w:before="60"/>
        <w:ind w:left="284" w:hanging="284"/>
        <w:jc w:val="both"/>
        <w:rPr>
          <w:rFonts w:ascii="Verdana" w:hAnsi="Verdana"/>
          <w:sz w:val="16"/>
          <w:szCs w:val="16"/>
          <w:lang w:val="en-AU"/>
        </w:rPr>
      </w:pPr>
      <w:r w:rsidRPr="0004017D">
        <w:rPr>
          <w:rStyle w:val="Rimandonotaapidipagina"/>
          <w:rFonts w:ascii="Verdana" w:hAnsi="Verdana"/>
          <w:sz w:val="16"/>
          <w:szCs w:val="16"/>
        </w:rPr>
        <w:footnoteRef/>
      </w:r>
      <w:r w:rsidRPr="0004017D">
        <w:rPr>
          <w:rStyle w:val="Rimandonotaapidipagina"/>
          <w:rFonts w:ascii="Verdana" w:hAnsi="Verdana"/>
          <w:sz w:val="16"/>
          <w:szCs w:val="16"/>
          <w:lang w:val="en-GB"/>
        </w:rPr>
        <w:t xml:space="preserve"> </w:t>
      </w:r>
      <w:r w:rsidRPr="0004017D">
        <w:rPr>
          <w:rStyle w:val="Rimandonotaapidipagina"/>
          <w:rFonts w:ascii="Verdana" w:hAnsi="Verdana"/>
          <w:sz w:val="16"/>
          <w:szCs w:val="16"/>
          <w:lang w:val="en-GB"/>
        </w:rPr>
        <w:tab/>
      </w:r>
      <w:r w:rsidRPr="0004017D">
        <w:rPr>
          <w:rFonts w:ascii="Verdana" w:hAnsi="Verdana"/>
          <w:sz w:val="16"/>
          <w:szCs w:val="16"/>
          <w:lang w:val="en-AU"/>
        </w:rPr>
        <w:t>A Contracting State should use this form if it wishes the Space Protocol to apply to all its territorial units. For a declaration relating to the application of the Space Protocol to less than all a Contracting State’s territorial units, Form No. 19 should be used.</w:t>
      </w:r>
    </w:p>
  </w:footnote>
  <w:footnote w:id="50">
    <w:p w14:paraId="32B6A2D7" w14:textId="77777777" w:rsidR="00050ED5" w:rsidRPr="0004017D" w:rsidRDefault="00050ED5" w:rsidP="0004017D">
      <w:pPr>
        <w:pStyle w:val="Testonotaapidipagina"/>
        <w:tabs>
          <w:tab w:val="left" w:pos="284"/>
        </w:tabs>
        <w:spacing w:before="60"/>
        <w:ind w:left="284" w:hanging="284"/>
        <w:jc w:val="both"/>
        <w:rPr>
          <w:rFonts w:ascii="Verdana" w:hAnsi="Verdana"/>
          <w:sz w:val="16"/>
          <w:szCs w:val="16"/>
          <w:lang w:val="en-AU"/>
        </w:rPr>
      </w:pPr>
      <w:r w:rsidRPr="0004017D">
        <w:rPr>
          <w:rStyle w:val="Rimandonotaapidipagina"/>
          <w:rFonts w:ascii="Verdana" w:hAnsi="Verdana"/>
          <w:sz w:val="16"/>
          <w:szCs w:val="16"/>
        </w:rPr>
        <w:footnoteRef/>
      </w:r>
      <w:r w:rsidRPr="0004017D">
        <w:rPr>
          <w:rStyle w:val="Rimandonotaapidipagina"/>
          <w:rFonts w:ascii="Verdana" w:hAnsi="Verdana"/>
          <w:sz w:val="16"/>
          <w:szCs w:val="16"/>
          <w:lang w:val="en-GB"/>
        </w:rPr>
        <w:t xml:space="preserve"> </w:t>
      </w:r>
      <w:r w:rsidRPr="0004017D">
        <w:rPr>
          <w:rStyle w:val="Rimandonotaapidipagina"/>
          <w:rFonts w:ascii="Verdana" w:hAnsi="Verdana"/>
          <w:sz w:val="16"/>
          <w:szCs w:val="16"/>
          <w:lang w:val="en-GB"/>
        </w:rPr>
        <w:tab/>
      </w:r>
      <w:r w:rsidRPr="0004017D">
        <w:rPr>
          <w:rFonts w:ascii="Verdana" w:hAnsi="Verdana"/>
          <w:sz w:val="16"/>
          <w:szCs w:val="16"/>
          <w:lang w:val="en-AU"/>
        </w:rPr>
        <w:t>Where a Contracting State has not made any declaration under Article XXXIX(1) the Space Protocol will automatically apply to all territorial units of that State; cf. Article XXXIX(3).</w:t>
      </w:r>
    </w:p>
  </w:footnote>
  <w:footnote w:id="51">
    <w:p w14:paraId="2391EEF2" w14:textId="77777777" w:rsidR="00050ED5" w:rsidRPr="0004017D" w:rsidRDefault="00050ED5" w:rsidP="0004017D">
      <w:pPr>
        <w:pStyle w:val="Testonotaapidipagina"/>
        <w:tabs>
          <w:tab w:val="left" w:pos="284"/>
        </w:tabs>
        <w:spacing w:before="60"/>
        <w:ind w:left="284" w:hanging="284"/>
        <w:jc w:val="both"/>
        <w:rPr>
          <w:rFonts w:ascii="Verdana" w:hAnsi="Verdana"/>
          <w:sz w:val="16"/>
          <w:szCs w:val="16"/>
          <w:lang w:val="en-US"/>
        </w:rPr>
      </w:pPr>
      <w:r w:rsidRPr="0004017D">
        <w:rPr>
          <w:rStyle w:val="Rimandonotaapidipagina"/>
          <w:rFonts w:ascii="Verdana" w:hAnsi="Verdana"/>
          <w:sz w:val="16"/>
          <w:szCs w:val="16"/>
        </w:rPr>
        <w:footnoteRef/>
      </w:r>
      <w:r w:rsidRPr="0004017D">
        <w:rPr>
          <w:rFonts w:ascii="Verdana" w:hAnsi="Verdana"/>
          <w:sz w:val="16"/>
          <w:szCs w:val="16"/>
          <w:lang w:val="en-GB"/>
        </w:rPr>
        <w:t xml:space="preserve"> </w:t>
      </w:r>
      <w:r w:rsidRPr="0004017D">
        <w:rPr>
          <w:rFonts w:ascii="Verdana" w:hAnsi="Verdana"/>
          <w:sz w:val="16"/>
          <w:szCs w:val="16"/>
          <w:lang w:val="en-GB"/>
        </w:rPr>
        <w:tab/>
        <w:t>Having made such a declaration under Article XXXIX, a Contracting State may modify its declaration by submitting another declaration at any time; cf. Article XXXIX(1).</w:t>
      </w:r>
    </w:p>
  </w:footnote>
  <w:footnote w:id="52">
    <w:p w14:paraId="30886F6A" w14:textId="77777777" w:rsidR="00050ED5" w:rsidRPr="0004017D" w:rsidRDefault="00050ED5" w:rsidP="0004017D">
      <w:pPr>
        <w:pStyle w:val="Testonotaapidipagina"/>
        <w:tabs>
          <w:tab w:val="left" w:pos="284"/>
        </w:tabs>
        <w:spacing w:before="60"/>
        <w:ind w:left="284" w:hanging="284"/>
        <w:jc w:val="both"/>
        <w:rPr>
          <w:rFonts w:ascii="Verdana" w:hAnsi="Verdana"/>
          <w:sz w:val="16"/>
          <w:szCs w:val="16"/>
          <w:lang w:val="en-US"/>
        </w:rPr>
      </w:pPr>
      <w:r w:rsidRPr="0004017D">
        <w:rPr>
          <w:rStyle w:val="Rimandonotaapidipagina"/>
          <w:rFonts w:ascii="Verdana" w:hAnsi="Verdana"/>
          <w:sz w:val="16"/>
          <w:szCs w:val="16"/>
        </w:rPr>
        <w:footnoteRef/>
      </w:r>
      <w:r w:rsidRPr="0004017D">
        <w:rPr>
          <w:rFonts w:ascii="Verdana" w:hAnsi="Verdana"/>
          <w:sz w:val="16"/>
          <w:szCs w:val="16"/>
          <w:lang w:val="en-GB"/>
        </w:rPr>
        <w:t xml:space="preserve"> </w:t>
      </w:r>
      <w:r w:rsidRPr="0004017D">
        <w:rPr>
          <w:rFonts w:ascii="Verdana" w:hAnsi="Verdana"/>
          <w:sz w:val="16"/>
          <w:szCs w:val="16"/>
          <w:lang w:val="en-GB"/>
        </w:rPr>
        <w:tab/>
      </w:r>
      <w:r w:rsidRPr="0004017D">
        <w:rPr>
          <w:rFonts w:ascii="Verdana" w:hAnsi="Verdana"/>
          <w:sz w:val="16"/>
          <w:szCs w:val="16"/>
          <w:lang w:val="en-US"/>
        </w:rPr>
        <w:t>Instruments of ratification, acceptance, approval of, or accession to the Space Protocol will not be able to be accepted by the Depositary unless they are accompanied by the mandatory declaration under Article XXVII(4) of the Space Protocol.</w:t>
      </w:r>
    </w:p>
  </w:footnote>
  <w:footnote w:id="53">
    <w:p w14:paraId="7D270381" w14:textId="77777777" w:rsidR="00050ED5" w:rsidRPr="0004017D" w:rsidRDefault="00050ED5" w:rsidP="0004017D">
      <w:pPr>
        <w:pStyle w:val="Testonotaapidipagina"/>
        <w:tabs>
          <w:tab w:val="left" w:pos="284"/>
        </w:tabs>
        <w:spacing w:before="60"/>
        <w:ind w:left="284" w:hanging="284"/>
        <w:jc w:val="both"/>
        <w:rPr>
          <w:rFonts w:ascii="Verdana" w:hAnsi="Verdana"/>
          <w:sz w:val="16"/>
          <w:szCs w:val="16"/>
          <w:lang w:val="en-US"/>
        </w:rPr>
      </w:pPr>
      <w:r w:rsidRPr="0004017D">
        <w:rPr>
          <w:rStyle w:val="Rimandonotaapidipagina"/>
          <w:rFonts w:ascii="Verdana" w:hAnsi="Verdana"/>
          <w:sz w:val="16"/>
          <w:szCs w:val="16"/>
        </w:rPr>
        <w:footnoteRef/>
      </w:r>
      <w:r w:rsidRPr="0004017D">
        <w:rPr>
          <w:rFonts w:ascii="Verdana" w:hAnsi="Verdana"/>
          <w:sz w:val="16"/>
          <w:szCs w:val="16"/>
          <w:lang w:val="en-GB"/>
        </w:rPr>
        <w:t xml:space="preserve"> </w:t>
      </w:r>
      <w:r w:rsidRPr="0004017D">
        <w:rPr>
          <w:rFonts w:ascii="Verdana" w:hAnsi="Verdana"/>
          <w:sz w:val="16"/>
          <w:szCs w:val="16"/>
          <w:lang w:val="en-GB"/>
        </w:rPr>
        <w:tab/>
        <w:t xml:space="preserve">The time period to be declared under Article XXVII(4) must be no less than three months and no greater than six months. </w:t>
      </w:r>
    </w:p>
  </w:footnote>
  <w:footnote w:id="54">
    <w:p w14:paraId="5CBE6F70" w14:textId="77777777" w:rsidR="00050ED5" w:rsidRPr="0004017D" w:rsidRDefault="00050ED5" w:rsidP="0004017D">
      <w:pPr>
        <w:pStyle w:val="Testonotaapidipagina"/>
        <w:tabs>
          <w:tab w:val="left" w:pos="284"/>
        </w:tabs>
        <w:spacing w:before="60"/>
        <w:ind w:left="284" w:hanging="284"/>
        <w:jc w:val="both"/>
        <w:rPr>
          <w:rFonts w:ascii="Verdana" w:hAnsi="Verdana"/>
          <w:sz w:val="16"/>
          <w:szCs w:val="16"/>
          <w:lang w:val="en-AU"/>
        </w:rPr>
      </w:pPr>
      <w:r w:rsidRPr="0004017D">
        <w:rPr>
          <w:rStyle w:val="Rimandonotaapidipagina"/>
          <w:rFonts w:ascii="Verdana" w:hAnsi="Verdana"/>
          <w:sz w:val="16"/>
          <w:szCs w:val="16"/>
        </w:rPr>
        <w:footnoteRef/>
      </w:r>
      <w:r w:rsidRPr="0004017D">
        <w:rPr>
          <w:rStyle w:val="Rimandonotaapidipagina"/>
          <w:rFonts w:ascii="Verdana" w:hAnsi="Verdana"/>
          <w:sz w:val="16"/>
          <w:szCs w:val="16"/>
          <w:lang w:val="en-GB"/>
        </w:rPr>
        <w:t xml:space="preserve"> </w:t>
      </w:r>
      <w:r w:rsidRPr="0004017D">
        <w:rPr>
          <w:rStyle w:val="Rimandonotaapidipagina"/>
          <w:rFonts w:ascii="Verdana" w:hAnsi="Verdana"/>
          <w:sz w:val="16"/>
          <w:szCs w:val="16"/>
          <w:lang w:val="en-GB"/>
        </w:rPr>
        <w:tab/>
      </w:r>
      <w:r w:rsidRPr="0004017D">
        <w:rPr>
          <w:rFonts w:ascii="Verdana" w:hAnsi="Verdana"/>
          <w:sz w:val="16"/>
          <w:szCs w:val="16"/>
          <w:lang w:val="en-AU"/>
        </w:rPr>
        <w:t xml:space="preserve">A Contracting State should use this form if it wishes to apply only certain provisions of Article XX. For a declaration relating to the application of Article XX in its entirety, Form No. 25 should be used. </w:t>
      </w:r>
    </w:p>
  </w:footnote>
  <w:footnote w:id="55">
    <w:p w14:paraId="10C5F408" w14:textId="77777777" w:rsidR="00050ED5" w:rsidRPr="0004017D" w:rsidRDefault="00050ED5" w:rsidP="0004017D">
      <w:pPr>
        <w:pStyle w:val="Testonotaapidipagina"/>
        <w:tabs>
          <w:tab w:val="left" w:pos="284"/>
        </w:tabs>
        <w:spacing w:before="60"/>
        <w:ind w:left="284" w:hanging="284"/>
        <w:jc w:val="both"/>
        <w:rPr>
          <w:rFonts w:ascii="Verdana" w:hAnsi="Verdana"/>
          <w:sz w:val="16"/>
          <w:szCs w:val="16"/>
          <w:lang w:val="en-AU"/>
        </w:rPr>
      </w:pPr>
      <w:r w:rsidRPr="0004017D">
        <w:rPr>
          <w:rStyle w:val="Rimandonotaapidipagina"/>
          <w:rFonts w:ascii="Verdana" w:hAnsi="Verdana"/>
          <w:sz w:val="16"/>
          <w:szCs w:val="16"/>
        </w:rPr>
        <w:footnoteRef/>
      </w:r>
      <w:r w:rsidRPr="0004017D">
        <w:rPr>
          <w:rStyle w:val="Rimandonotaapidipagina"/>
          <w:rFonts w:ascii="Verdana" w:hAnsi="Verdana"/>
          <w:sz w:val="16"/>
          <w:szCs w:val="16"/>
          <w:lang w:val="en-GB"/>
        </w:rPr>
        <w:t xml:space="preserve"> </w:t>
      </w:r>
      <w:r w:rsidRPr="0004017D">
        <w:rPr>
          <w:rStyle w:val="Rimandonotaapidipagina"/>
          <w:rFonts w:ascii="Verdana" w:hAnsi="Verdana"/>
          <w:sz w:val="16"/>
          <w:szCs w:val="16"/>
          <w:lang w:val="en-GB"/>
        </w:rPr>
        <w:tab/>
      </w:r>
      <w:r w:rsidRPr="0004017D">
        <w:rPr>
          <w:rFonts w:ascii="Verdana" w:hAnsi="Verdana"/>
          <w:sz w:val="16"/>
          <w:szCs w:val="16"/>
          <w:lang w:val="en-AU"/>
        </w:rPr>
        <w:t>A Contracting State should use this form if it wishes to apply all provisions of Article XX. For a declaration relating to the application of only certain provisions of Article XX, Form No. 24 should be used.</w:t>
      </w:r>
    </w:p>
  </w:footnote>
  <w:footnote w:id="56">
    <w:p w14:paraId="152F904E" w14:textId="77777777" w:rsidR="00050ED5" w:rsidRPr="0004017D" w:rsidRDefault="00050ED5" w:rsidP="0004017D">
      <w:pPr>
        <w:pStyle w:val="Testonotaapidipagina"/>
        <w:tabs>
          <w:tab w:val="left" w:pos="284"/>
        </w:tabs>
        <w:spacing w:before="60"/>
        <w:ind w:left="284" w:hanging="284"/>
        <w:jc w:val="both"/>
        <w:rPr>
          <w:rFonts w:ascii="Verdana" w:hAnsi="Verdana"/>
          <w:sz w:val="16"/>
          <w:szCs w:val="16"/>
          <w:lang w:val="en-AU"/>
        </w:rPr>
      </w:pPr>
      <w:r w:rsidRPr="0004017D">
        <w:rPr>
          <w:rStyle w:val="Rimandonotaapidipagina"/>
          <w:rFonts w:ascii="Verdana" w:hAnsi="Verdana"/>
          <w:sz w:val="16"/>
          <w:szCs w:val="16"/>
        </w:rPr>
        <w:footnoteRef/>
      </w:r>
      <w:r w:rsidRPr="0004017D">
        <w:rPr>
          <w:rStyle w:val="Rimandonotaapidipagina"/>
          <w:rFonts w:ascii="Verdana" w:hAnsi="Verdana"/>
          <w:sz w:val="16"/>
          <w:szCs w:val="16"/>
          <w:lang w:val="en-AU"/>
        </w:rPr>
        <w:t xml:space="preserve"> </w:t>
      </w:r>
      <w:r w:rsidRPr="0004017D">
        <w:rPr>
          <w:rStyle w:val="Rimandonotaapidipagina"/>
          <w:rFonts w:ascii="Verdana" w:hAnsi="Verdana"/>
          <w:sz w:val="16"/>
          <w:szCs w:val="16"/>
          <w:lang w:val="en-AU"/>
        </w:rPr>
        <w:tab/>
      </w:r>
      <w:r w:rsidRPr="0004017D">
        <w:rPr>
          <w:rFonts w:ascii="Verdana" w:hAnsi="Verdana"/>
          <w:sz w:val="16"/>
          <w:szCs w:val="16"/>
          <w:lang w:val="en-AU"/>
        </w:rPr>
        <w:t>A Contracting State should use this form if it wishes to apply Alternative A of Article XXI and if it wishes to apply that Alternative to only certain types of insolvency proceeding. For declarations relating to the application of Alternative A of Article XXI to all types of insolvency proceeding, Form No. 27 should be used. For declarations relating to the application of Alternative B of Article XXI, either Form No. 28 or Form No. 29 should be used.</w:t>
      </w:r>
    </w:p>
  </w:footnote>
  <w:footnote w:id="57">
    <w:p w14:paraId="5CBFB90E" w14:textId="77777777" w:rsidR="00050ED5" w:rsidRPr="0004017D" w:rsidRDefault="00050ED5" w:rsidP="0004017D">
      <w:pPr>
        <w:pStyle w:val="Testonotaapidipagina"/>
        <w:tabs>
          <w:tab w:val="left" w:pos="284"/>
        </w:tabs>
        <w:spacing w:before="60"/>
        <w:ind w:left="284" w:hanging="284"/>
        <w:jc w:val="both"/>
        <w:rPr>
          <w:rFonts w:ascii="Verdana" w:hAnsi="Verdana"/>
          <w:sz w:val="16"/>
          <w:szCs w:val="16"/>
          <w:lang w:val="en-AU"/>
        </w:rPr>
      </w:pPr>
      <w:r w:rsidRPr="0004017D">
        <w:rPr>
          <w:rStyle w:val="Rimandonotaapidipagina"/>
          <w:rFonts w:ascii="Verdana" w:hAnsi="Verdana"/>
          <w:sz w:val="16"/>
          <w:szCs w:val="16"/>
        </w:rPr>
        <w:footnoteRef/>
      </w:r>
      <w:r w:rsidRPr="0004017D">
        <w:rPr>
          <w:rStyle w:val="Rimandonotaapidipagina"/>
          <w:rFonts w:ascii="Verdana" w:hAnsi="Verdana"/>
          <w:sz w:val="16"/>
          <w:szCs w:val="16"/>
          <w:lang w:val="en-GB"/>
        </w:rPr>
        <w:t xml:space="preserve"> </w:t>
      </w:r>
      <w:r w:rsidRPr="0004017D">
        <w:rPr>
          <w:rStyle w:val="Rimandonotaapidipagina"/>
          <w:rFonts w:ascii="Verdana" w:hAnsi="Verdana"/>
          <w:sz w:val="16"/>
          <w:szCs w:val="16"/>
          <w:lang w:val="en-GB"/>
        </w:rPr>
        <w:tab/>
      </w:r>
      <w:r w:rsidRPr="0004017D">
        <w:rPr>
          <w:rFonts w:ascii="Verdana" w:hAnsi="Verdana"/>
          <w:sz w:val="16"/>
          <w:szCs w:val="16"/>
          <w:lang w:val="en-AU"/>
        </w:rPr>
        <w:t>A Contracting State should use this form if it wishes to apply Alternative A of Article XXI and if it wishes to apply that Alternative to all types of insolvency proceeding. For declarations relating to the application of Alternative A of Article XXI to only certain types of insolvency proceedings, Form No. 26 should be used. For declarations relating to the application of Alternative B of Article XXI, either Form No. 28 or Form No. 29 should be used.</w:t>
      </w:r>
    </w:p>
  </w:footnote>
  <w:footnote w:id="58">
    <w:p w14:paraId="422B3B2F" w14:textId="77777777" w:rsidR="00050ED5" w:rsidRPr="0004017D" w:rsidRDefault="00050ED5" w:rsidP="0004017D">
      <w:pPr>
        <w:pStyle w:val="Testonotaapidipagina"/>
        <w:tabs>
          <w:tab w:val="left" w:pos="284"/>
        </w:tabs>
        <w:spacing w:before="60"/>
        <w:ind w:left="284" w:hanging="284"/>
        <w:jc w:val="both"/>
        <w:rPr>
          <w:rFonts w:ascii="Verdana" w:hAnsi="Verdana"/>
          <w:sz w:val="16"/>
          <w:szCs w:val="16"/>
          <w:lang w:val="en-AU"/>
        </w:rPr>
      </w:pPr>
      <w:r w:rsidRPr="0004017D">
        <w:rPr>
          <w:rStyle w:val="Rimandonotaapidipagina"/>
          <w:rFonts w:ascii="Verdana" w:hAnsi="Verdana"/>
          <w:sz w:val="16"/>
          <w:szCs w:val="16"/>
        </w:rPr>
        <w:footnoteRef/>
      </w:r>
      <w:r w:rsidRPr="0004017D">
        <w:rPr>
          <w:rStyle w:val="Rimandonotaapidipagina"/>
          <w:rFonts w:ascii="Verdana" w:hAnsi="Verdana"/>
          <w:sz w:val="16"/>
          <w:szCs w:val="16"/>
          <w:lang w:val="en-GB"/>
        </w:rPr>
        <w:t xml:space="preserve"> </w:t>
      </w:r>
      <w:r w:rsidRPr="0004017D">
        <w:rPr>
          <w:rStyle w:val="Rimandonotaapidipagina"/>
          <w:rFonts w:ascii="Verdana" w:hAnsi="Verdana"/>
          <w:sz w:val="16"/>
          <w:szCs w:val="16"/>
          <w:lang w:val="en-GB"/>
        </w:rPr>
        <w:tab/>
      </w:r>
      <w:r w:rsidRPr="0004017D">
        <w:rPr>
          <w:rFonts w:ascii="Verdana" w:hAnsi="Verdana"/>
          <w:sz w:val="16"/>
          <w:szCs w:val="16"/>
          <w:lang w:val="en-AU"/>
        </w:rPr>
        <w:t>A Contracting State should use this form if it wishes to apply Alternative B of Article XXI and if it wishes to apply that Alternative to only certain types of insolvency proceeding. For declarations relating to the application of Alternative B of Article XXI to all types of insolvency proceedings, Form No. 29 should be used. For declarations relating to the application of Alternative A of Article XXI, either Form No. 26 or Form No. 27 should be used.</w:t>
      </w:r>
    </w:p>
  </w:footnote>
  <w:footnote w:id="59">
    <w:p w14:paraId="0F8A3F89" w14:textId="77777777" w:rsidR="00050ED5" w:rsidRPr="0004017D" w:rsidRDefault="00050ED5" w:rsidP="0004017D">
      <w:pPr>
        <w:pStyle w:val="Testonotaapidipagina"/>
        <w:tabs>
          <w:tab w:val="left" w:pos="284"/>
        </w:tabs>
        <w:spacing w:before="60"/>
        <w:ind w:left="284" w:hanging="284"/>
        <w:jc w:val="both"/>
        <w:rPr>
          <w:rFonts w:ascii="Verdana" w:hAnsi="Verdana"/>
          <w:sz w:val="16"/>
          <w:szCs w:val="16"/>
          <w:lang w:val="en-AU"/>
        </w:rPr>
      </w:pPr>
      <w:r w:rsidRPr="0004017D">
        <w:rPr>
          <w:rStyle w:val="Rimandonotaapidipagina"/>
          <w:rFonts w:ascii="Verdana" w:hAnsi="Verdana"/>
          <w:sz w:val="16"/>
          <w:szCs w:val="16"/>
        </w:rPr>
        <w:footnoteRef/>
      </w:r>
      <w:r w:rsidRPr="0004017D">
        <w:rPr>
          <w:rStyle w:val="Rimandonotaapidipagina"/>
          <w:rFonts w:ascii="Verdana" w:hAnsi="Verdana"/>
          <w:sz w:val="16"/>
          <w:szCs w:val="16"/>
          <w:lang w:val="en-GB"/>
        </w:rPr>
        <w:t xml:space="preserve"> </w:t>
      </w:r>
      <w:r w:rsidRPr="0004017D">
        <w:rPr>
          <w:rStyle w:val="Rimandonotaapidipagina"/>
          <w:rFonts w:ascii="Verdana" w:hAnsi="Verdana"/>
          <w:sz w:val="16"/>
          <w:szCs w:val="16"/>
          <w:lang w:val="en-GB"/>
        </w:rPr>
        <w:tab/>
      </w:r>
      <w:r w:rsidRPr="0004017D">
        <w:rPr>
          <w:rFonts w:ascii="Verdana" w:hAnsi="Verdana"/>
          <w:sz w:val="16"/>
          <w:szCs w:val="16"/>
          <w:lang w:val="en-AU"/>
        </w:rPr>
        <w:t xml:space="preserve">It is recommended that Contracting States using this form should retain the words “and shall commence … under Article XXI(2) of that Alternative”, since, under Article XXI(2) of Alternative B, the insolvency administrator or the debtor is not required to take any action unless and until requested to do so by the creditor. </w:t>
      </w:r>
    </w:p>
  </w:footnote>
  <w:footnote w:id="60">
    <w:p w14:paraId="45B42CDB" w14:textId="77777777" w:rsidR="00050ED5" w:rsidRPr="0004017D" w:rsidRDefault="00050ED5" w:rsidP="0004017D">
      <w:pPr>
        <w:pStyle w:val="Testonotaapidipagina"/>
        <w:tabs>
          <w:tab w:val="left" w:pos="284"/>
        </w:tabs>
        <w:spacing w:before="60"/>
        <w:ind w:left="284" w:hanging="284"/>
        <w:jc w:val="both"/>
        <w:rPr>
          <w:rFonts w:ascii="Verdana" w:hAnsi="Verdana"/>
          <w:sz w:val="16"/>
          <w:szCs w:val="16"/>
          <w:lang w:val="en-AU"/>
        </w:rPr>
      </w:pPr>
      <w:r w:rsidRPr="0004017D">
        <w:rPr>
          <w:rStyle w:val="Rimandonotaapidipagina"/>
          <w:rFonts w:ascii="Verdana" w:hAnsi="Verdana"/>
          <w:sz w:val="16"/>
          <w:szCs w:val="16"/>
        </w:rPr>
        <w:footnoteRef/>
      </w:r>
      <w:r w:rsidRPr="0004017D">
        <w:rPr>
          <w:rStyle w:val="Rimandonotaapidipagina"/>
          <w:rFonts w:ascii="Verdana" w:hAnsi="Verdana"/>
          <w:sz w:val="16"/>
          <w:szCs w:val="16"/>
          <w:lang w:val="en-GB"/>
        </w:rPr>
        <w:t xml:space="preserve"> </w:t>
      </w:r>
      <w:r w:rsidRPr="0004017D">
        <w:rPr>
          <w:rStyle w:val="Rimandonotaapidipagina"/>
          <w:rFonts w:ascii="Verdana" w:hAnsi="Verdana"/>
          <w:sz w:val="16"/>
          <w:szCs w:val="16"/>
          <w:lang w:val="en-GB"/>
        </w:rPr>
        <w:tab/>
      </w:r>
      <w:r w:rsidRPr="0004017D">
        <w:rPr>
          <w:rFonts w:ascii="Verdana" w:hAnsi="Verdana"/>
          <w:sz w:val="16"/>
          <w:szCs w:val="16"/>
          <w:lang w:val="en-AU"/>
        </w:rPr>
        <w:t>A Contracting State should use this form if it wishes to apply Alternative B of Article XXI and if it wishes to apply that Alternative to all types of insolvency proceeding. For declarations relating to the application of Alternative B of Article XXI to only certain types of insolvency proceedings, Form No. 28 should be used. For declarations relating to the application of Alternative A of Article XXI, either Form No. 26 or Form No. 27 should be used.</w:t>
      </w:r>
    </w:p>
  </w:footnote>
  <w:footnote w:id="61">
    <w:p w14:paraId="2C29AF57" w14:textId="77777777" w:rsidR="00050ED5" w:rsidRPr="0004017D" w:rsidRDefault="00050ED5" w:rsidP="0004017D">
      <w:pPr>
        <w:pStyle w:val="Testonotaapidipagina"/>
        <w:tabs>
          <w:tab w:val="left" w:pos="284"/>
        </w:tabs>
        <w:spacing w:before="60"/>
        <w:ind w:left="284" w:hanging="284"/>
        <w:jc w:val="both"/>
        <w:rPr>
          <w:rFonts w:ascii="Verdana" w:hAnsi="Verdana"/>
          <w:sz w:val="16"/>
          <w:szCs w:val="16"/>
          <w:lang w:val="en-AU"/>
        </w:rPr>
      </w:pPr>
      <w:r w:rsidRPr="0004017D">
        <w:rPr>
          <w:rStyle w:val="Rimandonotaapidipagina"/>
          <w:rFonts w:ascii="Verdana" w:hAnsi="Verdana"/>
          <w:sz w:val="16"/>
          <w:szCs w:val="16"/>
        </w:rPr>
        <w:footnoteRef/>
      </w:r>
      <w:r w:rsidRPr="0004017D">
        <w:rPr>
          <w:rStyle w:val="Rimandonotaapidipagina"/>
          <w:rFonts w:ascii="Verdana" w:hAnsi="Verdana"/>
          <w:sz w:val="16"/>
          <w:szCs w:val="16"/>
          <w:lang w:val="en-GB"/>
        </w:rPr>
        <w:t xml:space="preserve"> </w:t>
      </w:r>
      <w:r w:rsidRPr="0004017D">
        <w:rPr>
          <w:rStyle w:val="Rimandonotaapidipagina"/>
          <w:rFonts w:ascii="Verdana" w:hAnsi="Verdana"/>
          <w:sz w:val="16"/>
          <w:szCs w:val="16"/>
          <w:lang w:val="en-GB"/>
        </w:rPr>
        <w:tab/>
      </w:r>
      <w:r w:rsidRPr="0004017D">
        <w:rPr>
          <w:rFonts w:ascii="Verdana" w:hAnsi="Verdana"/>
          <w:sz w:val="16"/>
          <w:szCs w:val="16"/>
          <w:lang w:val="en-AU"/>
        </w:rPr>
        <w:t>It is recommended that Contracting States using this form should retain the words “and shall commence … under Article XXI(2) of that Alternative”, since, under Article XXI(2) of Alternative B, the insolvency administrator or the debtor is not required to take any action unless and until requested to do so by the creditor.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4559501"/>
      <w:docPartObj>
        <w:docPartGallery w:val="Page Numbers (Top of Page)"/>
        <w:docPartUnique/>
      </w:docPartObj>
    </w:sdtPr>
    <w:sdtEndPr/>
    <w:sdtContent>
      <w:p w14:paraId="3584A3D4" w14:textId="2BC39899" w:rsidR="007E2E84" w:rsidRDefault="007E2E84" w:rsidP="00B25693">
        <w:pPr>
          <w:pStyle w:val="Intestazione"/>
          <w:pBdr>
            <w:bottom w:val="single" w:sz="4" w:space="1" w:color="auto"/>
          </w:pBdr>
          <w:tabs>
            <w:tab w:val="clear" w:pos="4819"/>
            <w:tab w:val="clear" w:pos="9638"/>
            <w:tab w:val="right" w:pos="9498"/>
          </w:tabs>
        </w:pPr>
        <w:r w:rsidRPr="00BC70E0">
          <w:rPr>
            <w:rFonts w:ascii="Verdana" w:hAnsi="Verdana"/>
            <w:sz w:val="18"/>
            <w:szCs w:val="18"/>
          </w:rPr>
          <w:fldChar w:fldCharType="begin"/>
        </w:r>
        <w:r w:rsidRPr="00BC70E0">
          <w:rPr>
            <w:rFonts w:ascii="Verdana" w:hAnsi="Verdana"/>
            <w:sz w:val="18"/>
            <w:szCs w:val="18"/>
          </w:rPr>
          <w:instrText>PAGE   \* MERGEFORMAT</w:instrText>
        </w:r>
        <w:r w:rsidRPr="00BC70E0">
          <w:rPr>
            <w:rFonts w:ascii="Verdana" w:hAnsi="Verdana"/>
            <w:sz w:val="18"/>
            <w:szCs w:val="18"/>
          </w:rPr>
          <w:fldChar w:fldCharType="separate"/>
        </w:r>
        <w:r w:rsidR="007D7E70">
          <w:rPr>
            <w:rFonts w:ascii="Verdana" w:hAnsi="Verdana"/>
            <w:noProof/>
            <w:sz w:val="18"/>
            <w:szCs w:val="18"/>
          </w:rPr>
          <w:t>8</w:t>
        </w:r>
        <w:r w:rsidRPr="00BC70E0">
          <w:rPr>
            <w:rFonts w:ascii="Verdana" w:hAnsi="Verdana"/>
            <w:sz w:val="18"/>
            <w:szCs w:val="18"/>
          </w:rPr>
          <w:fldChar w:fldCharType="end"/>
        </w:r>
        <w:r w:rsidRPr="00BC70E0">
          <w:rPr>
            <w:rFonts w:ascii="Verdana" w:hAnsi="Verdana"/>
            <w:sz w:val="18"/>
            <w:szCs w:val="18"/>
          </w:rPr>
          <w:t>.</w:t>
        </w:r>
        <w:r>
          <w:tab/>
        </w:r>
        <w:r w:rsidR="005449CD" w:rsidRPr="005449CD">
          <w:rPr>
            <w:rFonts w:ascii="Verdana" w:hAnsi="Verdana"/>
            <w:smallCaps/>
            <w:sz w:val="18"/>
            <w:szCs w:val="18"/>
            <w:lang w:val="fr-FR"/>
          </w:rPr>
          <w:t>Unidroit</w:t>
        </w:r>
        <w:r w:rsidR="005449CD" w:rsidRPr="005449CD">
          <w:rPr>
            <w:rFonts w:ascii="Verdana" w:hAnsi="Verdana"/>
            <w:sz w:val="18"/>
            <w:szCs w:val="18"/>
            <w:lang w:val="fr-FR"/>
          </w:rPr>
          <w:t xml:space="preserve"> 2024 - DC12/</w:t>
        </w:r>
        <w:proofErr w:type="spellStart"/>
        <w:r w:rsidR="005449CD" w:rsidRPr="005449CD">
          <w:rPr>
            <w:rFonts w:ascii="Verdana" w:hAnsi="Verdana"/>
            <w:sz w:val="18"/>
            <w:szCs w:val="18"/>
            <w:lang w:val="fr-FR"/>
          </w:rPr>
          <w:t>DEP</w:t>
        </w:r>
        <w:proofErr w:type="spellEnd"/>
        <w:r w:rsidR="005449CD" w:rsidRPr="005449CD">
          <w:rPr>
            <w:rFonts w:ascii="Verdana" w:hAnsi="Verdana"/>
            <w:sz w:val="18"/>
            <w:szCs w:val="18"/>
            <w:lang w:val="fr-FR"/>
          </w:rPr>
          <w:t xml:space="preserve"> Doc. 1 </w:t>
        </w:r>
        <w:proofErr w:type="spellStart"/>
        <w:r w:rsidR="005449CD" w:rsidRPr="005449CD">
          <w:rPr>
            <w:rFonts w:ascii="Verdana" w:hAnsi="Verdana"/>
            <w:sz w:val="18"/>
            <w:szCs w:val="18"/>
            <w:lang w:val="fr-FR"/>
          </w:rPr>
          <w:t>rev</w:t>
        </w:r>
        <w:proofErr w:type="spellEnd"/>
        <w:r w:rsidR="005449CD" w:rsidRPr="005449CD">
          <w:rPr>
            <w:rFonts w:ascii="Verdana" w:hAnsi="Verdana"/>
            <w:sz w:val="18"/>
            <w:szCs w:val="18"/>
            <w:lang w:val="fr-FR"/>
          </w:rPr>
          <w:t>.</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72" w:type="dxa"/>
      <w:tblLayout w:type="fixed"/>
      <w:tblCellMar>
        <w:left w:w="70" w:type="dxa"/>
        <w:right w:w="70" w:type="dxa"/>
      </w:tblCellMar>
      <w:tblLook w:val="0000" w:firstRow="0" w:lastRow="0" w:firstColumn="0" w:lastColumn="0" w:noHBand="0" w:noVBand="0"/>
    </w:tblPr>
    <w:tblGrid>
      <w:gridCol w:w="1560"/>
      <w:gridCol w:w="8363"/>
    </w:tblGrid>
    <w:tr w:rsidR="00050ED5" w14:paraId="6CFF2C5E" w14:textId="77777777">
      <w:trPr>
        <w:cantSplit/>
      </w:trPr>
      <w:tc>
        <w:tcPr>
          <w:tcW w:w="1560" w:type="dxa"/>
        </w:tcPr>
        <w:p w14:paraId="29043C37" w14:textId="77777777" w:rsidR="00050ED5" w:rsidRPr="00BF29FD" w:rsidRDefault="00050ED5">
          <w:pPr>
            <w:pStyle w:val="Intestazione"/>
            <w:rPr>
              <w:lang w:val="en-GB"/>
            </w:rPr>
          </w:pPr>
          <w:r>
            <w:rPr>
              <w:noProof/>
            </w:rPr>
            <w:drawing>
              <wp:anchor distT="0" distB="0" distL="114300" distR="114300" simplePos="0" relativeHeight="251660288" behindDoc="0" locked="0" layoutInCell="0" allowOverlap="1" wp14:anchorId="4BB28C1B" wp14:editId="1BB5C76B">
                <wp:simplePos x="0" y="0"/>
                <wp:positionH relativeFrom="column">
                  <wp:posOffset>-332105</wp:posOffset>
                </wp:positionH>
                <wp:positionV relativeFrom="paragraph">
                  <wp:posOffset>99695</wp:posOffset>
                </wp:positionV>
                <wp:extent cx="1252220" cy="762000"/>
                <wp:effectExtent l="0" t="0" r="508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220" cy="762000"/>
                        </a:xfrm>
                        <a:prstGeom prst="rect">
                          <a:avLst/>
                        </a:prstGeom>
                        <a:noFill/>
                      </pic:spPr>
                    </pic:pic>
                  </a:graphicData>
                </a:graphic>
                <wp14:sizeRelH relativeFrom="page">
                  <wp14:pctWidth>0</wp14:pctWidth>
                </wp14:sizeRelH>
                <wp14:sizeRelV relativeFrom="page">
                  <wp14:pctHeight>0</wp14:pctHeight>
                </wp14:sizeRelV>
              </wp:anchor>
            </w:drawing>
          </w:r>
          <w:r w:rsidR="005449CD">
            <w:rPr>
              <w:noProof/>
              <w:lang w:val="en-GB"/>
            </w:rPr>
            <w:object w:dxaOrig="1440" w:dyaOrig="1440" w14:anchorId="27B02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9.7pt;margin-top:159.05pt;width:138pt;height:84pt;z-index:251659264;visibility:visible;mso-wrap-edited:f;mso-position-horizontal-relative:text;mso-position-vertical-relative:text" o:allowincell="f">
                <v:imagedata r:id="rId2" o:title=""/>
              </v:shape>
              <o:OLEObject Type="Embed" ProgID="Word.Picture.8" ShapeID="_x0000_s2049" DrawAspect="Content" ObjectID="_1818315634" r:id="rId3"/>
            </w:object>
          </w:r>
        </w:p>
      </w:tc>
      <w:tc>
        <w:tcPr>
          <w:tcW w:w="8363" w:type="dxa"/>
          <w:tcBorders>
            <w:bottom w:val="single" w:sz="4" w:space="0" w:color="auto"/>
          </w:tcBorders>
        </w:tcPr>
        <w:p w14:paraId="2286CA0C" w14:textId="77777777" w:rsidR="00050ED5" w:rsidRPr="00BF29FD" w:rsidRDefault="00050ED5">
          <w:pPr>
            <w:pStyle w:val="Intestazione"/>
            <w:rPr>
              <w:sz w:val="8"/>
              <w:lang w:val="en-GB"/>
            </w:rPr>
          </w:pPr>
        </w:p>
        <w:p w14:paraId="2801ED73" w14:textId="77777777" w:rsidR="00050ED5" w:rsidRPr="00BF29FD" w:rsidRDefault="00050ED5">
          <w:pPr>
            <w:pStyle w:val="Intestazione"/>
            <w:rPr>
              <w:lang w:val="en-GB"/>
            </w:rPr>
          </w:pPr>
          <w:r>
            <w:rPr>
              <w:noProof/>
            </w:rPr>
            <w:drawing>
              <wp:inline distT="0" distB="0" distL="0" distR="0" wp14:anchorId="2B88FFCB" wp14:editId="41C9D375">
                <wp:extent cx="5229225" cy="962025"/>
                <wp:effectExtent l="0" t="0" r="9525" b="9525"/>
                <wp:docPr id="2" name="Immagine 2" descr="Diapositiv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positiva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29225" cy="962025"/>
                        </a:xfrm>
                        <a:prstGeom prst="rect">
                          <a:avLst/>
                        </a:prstGeom>
                        <a:noFill/>
                        <a:ln>
                          <a:noFill/>
                        </a:ln>
                      </pic:spPr>
                    </pic:pic>
                  </a:graphicData>
                </a:graphic>
              </wp:inline>
            </w:drawing>
          </w:r>
        </w:p>
      </w:tc>
    </w:tr>
  </w:tbl>
  <w:p w14:paraId="1455F8F4" w14:textId="77777777" w:rsidR="00050ED5" w:rsidRDefault="00050ED5">
    <w:pPr>
      <w:pStyle w:val="Intestazione"/>
    </w:pPr>
  </w:p>
  <w:p w14:paraId="413C6435" w14:textId="77777777" w:rsidR="00050ED5" w:rsidRDefault="00050ED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1B29E" w14:textId="498B3678" w:rsidR="007E2E84" w:rsidRPr="007E2E84" w:rsidRDefault="005449CD" w:rsidP="00B25693">
    <w:pPr>
      <w:pStyle w:val="Intestazione"/>
      <w:pBdr>
        <w:bottom w:val="single" w:sz="4" w:space="1" w:color="auto"/>
      </w:pBdr>
      <w:tabs>
        <w:tab w:val="clear" w:pos="4819"/>
      </w:tabs>
      <w:rPr>
        <w:rFonts w:ascii="Verdana" w:hAnsi="Verdana"/>
        <w:sz w:val="18"/>
        <w:szCs w:val="18"/>
      </w:rPr>
    </w:pPr>
    <w:r w:rsidRPr="005449CD">
      <w:rPr>
        <w:rFonts w:ascii="Verdana" w:hAnsi="Verdana"/>
        <w:smallCaps/>
        <w:sz w:val="18"/>
        <w:szCs w:val="18"/>
        <w:lang w:val="fr-FR"/>
      </w:rPr>
      <w:t>Unidroit</w:t>
    </w:r>
    <w:r w:rsidRPr="005449CD">
      <w:rPr>
        <w:rFonts w:ascii="Verdana" w:hAnsi="Verdana"/>
        <w:sz w:val="18"/>
        <w:szCs w:val="18"/>
        <w:lang w:val="fr-FR"/>
      </w:rPr>
      <w:t xml:space="preserve"> 2024 - DC12/</w:t>
    </w:r>
    <w:proofErr w:type="spellStart"/>
    <w:r w:rsidRPr="005449CD">
      <w:rPr>
        <w:rFonts w:ascii="Verdana" w:hAnsi="Verdana"/>
        <w:sz w:val="18"/>
        <w:szCs w:val="18"/>
        <w:lang w:val="fr-FR"/>
      </w:rPr>
      <w:t>DEP</w:t>
    </w:r>
    <w:proofErr w:type="spellEnd"/>
    <w:r w:rsidRPr="005449CD">
      <w:rPr>
        <w:rFonts w:ascii="Verdana" w:hAnsi="Verdana"/>
        <w:sz w:val="18"/>
        <w:szCs w:val="18"/>
        <w:lang w:val="fr-FR"/>
      </w:rPr>
      <w:t xml:space="preserve"> Doc. 1 </w:t>
    </w:r>
    <w:proofErr w:type="spellStart"/>
    <w:r w:rsidRPr="005449CD">
      <w:rPr>
        <w:rFonts w:ascii="Verdana" w:hAnsi="Verdana"/>
        <w:sz w:val="18"/>
        <w:szCs w:val="18"/>
        <w:lang w:val="fr-FR"/>
      </w:rPr>
      <w:t>rev</w:t>
    </w:r>
    <w:proofErr w:type="spellEnd"/>
    <w:r w:rsidRPr="005449CD">
      <w:rPr>
        <w:rFonts w:ascii="Verdana" w:hAnsi="Verdana"/>
        <w:sz w:val="18"/>
        <w:szCs w:val="18"/>
        <w:lang w:val="fr-FR"/>
      </w:rPr>
      <w:t>.</w:t>
    </w:r>
    <w:r w:rsidR="007E2E84" w:rsidRPr="007E2E84">
      <w:rPr>
        <w:rFonts w:ascii="Verdana" w:hAnsi="Verdana"/>
        <w:sz w:val="18"/>
        <w:szCs w:val="18"/>
        <w:lang w:val="fr-FR"/>
      </w:rPr>
      <w:tab/>
    </w:r>
    <w:sdt>
      <w:sdtPr>
        <w:rPr>
          <w:rFonts w:ascii="Verdana" w:hAnsi="Verdana"/>
          <w:sz w:val="18"/>
          <w:szCs w:val="18"/>
        </w:rPr>
        <w:id w:val="1921059381"/>
        <w:docPartObj>
          <w:docPartGallery w:val="Page Numbers (Top of Page)"/>
          <w:docPartUnique/>
        </w:docPartObj>
      </w:sdtPr>
      <w:sdtEndPr/>
      <w:sdtContent>
        <w:r w:rsidR="007E2E84" w:rsidRPr="007E2E84">
          <w:rPr>
            <w:rFonts w:ascii="Verdana" w:hAnsi="Verdana"/>
            <w:sz w:val="18"/>
            <w:szCs w:val="18"/>
          </w:rPr>
          <w:fldChar w:fldCharType="begin"/>
        </w:r>
        <w:r w:rsidR="007E2E84" w:rsidRPr="007E2E84">
          <w:rPr>
            <w:rFonts w:ascii="Verdana" w:hAnsi="Verdana"/>
            <w:sz w:val="18"/>
            <w:szCs w:val="18"/>
          </w:rPr>
          <w:instrText>PAGE   \* MERGEFORMAT</w:instrText>
        </w:r>
        <w:r w:rsidR="007E2E84" w:rsidRPr="007E2E84">
          <w:rPr>
            <w:rFonts w:ascii="Verdana" w:hAnsi="Verdana"/>
            <w:sz w:val="18"/>
            <w:szCs w:val="18"/>
          </w:rPr>
          <w:fldChar w:fldCharType="separate"/>
        </w:r>
        <w:r w:rsidR="007D7E70">
          <w:rPr>
            <w:rFonts w:ascii="Verdana" w:hAnsi="Verdana"/>
            <w:noProof/>
            <w:sz w:val="18"/>
            <w:szCs w:val="18"/>
          </w:rPr>
          <w:t>9</w:t>
        </w:r>
        <w:r w:rsidR="007E2E84" w:rsidRPr="007E2E84">
          <w:rPr>
            <w:rFonts w:ascii="Verdana" w:hAnsi="Verdana"/>
            <w:sz w:val="18"/>
            <w:szCs w:val="18"/>
          </w:rPr>
          <w:fldChar w:fldCharType="end"/>
        </w:r>
        <w:r w:rsidR="007E2E84" w:rsidRPr="007E2E84">
          <w:rPr>
            <w:rFonts w:ascii="Verdana" w:hAnsi="Verdana"/>
            <w:sz w:val="18"/>
            <w:szCs w:val="18"/>
          </w:rPr>
          <w:t>.</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FBC61" w14:textId="7E1AC67F" w:rsidR="0055442B" w:rsidRPr="007E2E84" w:rsidRDefault="005449CD" w:rsidP="0055442B">
    <w:pPr>
      <w:pStyle w:val="Intestazione"/>
      <w:pBdr>
        <w:bottom w:val="single" w:sz="4" w:space="1" w:color="auto"/>
      </w:pBdr>
      <w:tabs>
        <w:tab w:val="clear" w:pos="4819"/>
      </w:tabs>
      <w:rPr>
        <w:rFonts w:ascii="Verdana" w:hAnsi="Verdana"/>
        <w:sz w:val="18"/>
        <w:szCs w:val="18"/>
      </w:rPr>
    </w:pPr>
    <w:r w:rsidRPr="005449CD">
      <w:rPr>
        <w:rFonts w:ascii="Verdana" w:hAnsi="Verdana"/>
        <w:smallCaps/>
        <w:sz w:val="18"/>
        <w:szCs w:val="18"/>
        <w:lang w:val="fr-FR"/>
      </w:rPr>
      <w:t>Unidroit</w:t>
    </w:r>
    <w:r w:rsidRPr="005449CD">
      <w:rPr>
        <w:rFonts w:ascii="Verdana" w:hAnsi="Verdana"/>
        <w:sz w:val="18"/>
        <w:szCs w:val="18"/>
        <w:lang w:val="fr-FR"/>
      </w:rPr>
      <w:t xml:space="preserve"> 2024 - DC12/</w:t>
    </w:r>
    <w:proofErr w:type="spellStart"/>
    <w:r w:rsidRPr="005449CD">
      <w:rPr>
        <w:rFonts w:ascii="Verdana" w:hAnsi="Verdana"/>
        <w:sz w:val="18"/>
        <w:szCs w:val="18"/>
        <w:lang w:val="fr-FR"/>
      </w:rPr>
      <w:t>DEP</w:t>
    </w:r>
    <w:proofErr w:type="spellEnd"/>
    <w:r w:rsidRPr="005449CD">
      <w:rPr>
        <w:rFonts w:ascii="Verdana" w:hAnsi="Verdana"/>
        <w:sz w:val="18"/>
        <w:szCs w:val="18"/>
        <w:lang w:val="fr-FR"/>
      </w:rPr>
      <w:t xml:space="preserve"> Doc. 1 </w:t>
    </w:r>
    <w:proofErr w:type="spellStart"/>
    <w:r w:rsidRPr="005449CD">
      <w:rPr>
        <w:rFonts w:ascii="Verdana" w:hAnsi="Verdana"/>
        <w:sz w:val="18"/>
        <w:szCs w:val="18"/>
        <w:lang w:val="fr-FR"/>
      </w:rPr>
      <w:t>rev</w:t>
    </w:r>
    <w:proofErr w:type="spellEnd"/>
    <w:r w:rsidRPr="005449CD">
      <w:rPr>
        <w:rFonts w:ascii="Verdana" w:hAnsi="Verdana"/>
        <w:sz w:val="18"/>
        <w:szCs w:val="18"/>
        <w:lang w:val="fr-FR"/>
      </w:rPr>
      <w:t>.</w:t>
    </w:r>
    <w:r w:rsidR="0055442B" w:rsidRPr="007E2E84">
      <w:rPr>
        <w:rFonts w:ascii="Verdana" w:hAnsi="Verdana"/>
        <w:sz w:val="18"/>
        <w:szCs w:val="18"/>
        <w:lang w:val="fr-FR"/>
      </w:rPr>
      <w:tab/>
    </w:r>
    <w:sdt>
      <w:sdtPr>
        <w:rPr>
          <w:rFonts w:ascii="Verdana" w:hAnsi="Verdana"/>
          <w:sz w:val="18"/>
          <w:szCs w:val="18"/>
        </w:rPr>
        <w:id w:val="1542555498"/>
        <w:docPartObj>
          <w:docPartGallery w:val="Page Numbers (Top of Page)"/>
          <w:docPartUnique/>
        </w:docPartObj>
      </w:sdtPr>
      <w:sdtEndPr/>
      <w:sdtContent>
        <w:r w:rsidR="0055442B" w:rsidRPr="007E2E84">
          <w:rPr>
            <w:rFonts w:ascii="Verdana" w:hAnsi="Verdana"/>
            <w:sz w:val="18"/>
            <w:szCs w:val="18"/>
          </w:rPr>
          <w:fldChar w:fldCharType="begin"/>
        </w:r>
        <w:r w:rsidR="0055442B" w:rsidRPr="007E2E84">
          <w:rPr>
            <w:rFonts w:ascii="Verdana" w:hAnsi="Verdana"/>
            <w:sz w:val="18"/>
            <w:szCs w:val="18"/>
          </w:rPr>
          <w:instrText>PAGE   \* MERGEFORMAT</w:instrText>
        </w:r>
        <w:r w:rsidR="0055442B" w:rsidRPr="007E2E84">
          <w:rPr>
            <w:rFonts w:ascii="Verdana" w:hAnsi="Verdana"/>
            <w:sz w:val="18"/>
            <w:szCs w:val="18"/>
          </w:rPr>
          <w:fldChar w:fldCharType="separate"/>
        </w:r>
        <w:r w:rsidR="0055442B">
          <w:rPr>
            <w:rFonts w:ascii="Verdana" w:hAnsi="Verdana"/>
            <w:sz w:val="18"/>
            <w:szCs w:val="18"/>
          </w:rPr>
          <w:t>1</w:t>
        </w:r>
        <w:r w:rsidR="0055442B" w:rsidRPr="007E2E84">
          <w:rPr>
            <w:rFonts w:ascii="Verdana" w:hAnsi="Verdana"/>
            <w:sz w:val="18"/>
            <w:szCs w:val="18"/>
          </w:rPr>
          <w:fldChar w:fldCharType="end"/>
        </w:r>
        <w:r w:rsidR="0055442B" w:rsidRPr="007E2E84">
          <w:rPr>
            <w:rFonts w:ascii="Verdana" w:hAnsi="Verdana"/>
            <w:sz w:val="18"/>
            <w:szCs w:val="18"/>
          </w:rPr>
          <w:t>.</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6710A" w14:textId="77777777" w:rsidR="00050ED5" w:rsidRDefault="00050ED5" w:rsidP="00467C77">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C70E0">
      <w:rPr>
        <w:rStyle w:val="Numeropagina"/>
        <w:noProof/>
      </w:rPr>
      <w:t>42</w:t>
    </w:r>
    <w:r>
      <w:rPr>
        <w:rStyle w:val="Numeropagina"/>
      </w:rPr>
      <w:fldChar w:fldCharType="end"/>
    </w:r>
  </w:p>
  <w:p w14:paraId="5B6B7EBF" w14:textId="77777777" w:rsidR="00050ED5" w:rsidRDefault="00050ED5">
    <w:pPr>
      <w:pStyle w:val="Intestazio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45B74" w14:textId="43C41E43" w:rsidR="00AA21E4" w:rsidRPr="005449CD" w:rsidRDefault="009D17B2" w:rsidP="009D17B2">
    <w:pPr>
      <w:pStyle w:val="Intestazione"/>
      <w:pBdr>
        <w:bottom w:val="single" w:sz="4" w:space="1" w:color="auto"/>
      </w:pBdr>
      <w:tabs>
        <w:tab w:val="clear" w:pos="4819"/>
      </w:tabs>
      <w:jc w:val="right"/>
      <w:rPr>
        <w:lang w:val="fr-FR"/>
      </w:rPr>
    </w:pPr>
    <w:r w:rsidRPr="005449CD">
      <w:rPr>
        <w:rFonts w:ascii="Verdana" w:hAnsi="Verdana"/>
        <w:smallCaps/>
        <w:sz w:val="18"/>
        <w:szCs w:val="18"/>
        <w:lang w:val="fr-FR"/>
      </w:rPr>
      <w:t>Unidroit</w:t>
    </w:r>
    <w:r w:rsidRPr="005449CD">
      <w:rPr>
        <w:rFonts w:ascii="Verdana" w:hAnsi="Verdana"/>
        <w:sz w:val="18"/>
        <w:szCs w:val="18"/>
        <w:lang w:val="fr-FR"/>
      </w:rPr>
      <w:t xml:space="preserve"> 20</w:t>
    </w:r>
    <w:r w:rsidR="005449CD" w:rsidRPr="005449CD">
      <w:rPr>
        <w:rFonts w:ascii="Verdana" w:hAnsi="Verdana"/>
        <w:sz w:val="18"/>
        <w:szCs w:val="18"/>
        <w:lang w:val="fr-FR"/>
      </w:rPr>
      <w:t>24</w:t>
    </w:r>
    <w:r w:rsidRPr="005449CD">
      <w:rPr>
        <w:rFonts w:ascii="Verdana" w:hAnsi="Verdana"/>
        <w:sz w:val="18"/>
        <w:szCs w:val="18"/>
        <w:lang w:val="fr-FR"/>
      </w:rPr>
      <w:t xml:space="preserve"> - DC1</w:t>
    </w:r>
    <w:r w:rsidR="005449CD" w:rsidRPr="005449CD">
      <w:rPr>
        <w:rFonts w:ascii="Verdana" w:hAnsi="Verdana"/>
        <w:sz w:val="18"/>
        <w:szCs w:val="18"/>
        <w:lang w:val="fr-FR"/>
      </w:rPr>
      <w:t>2</w:t>
    </w:r>
    <w:r w:rsidRPr="005449CD">
      <w:rPr>
        <w:rFonts w:ascii="Verdana" w:hAnsi="Verdana"/>
        <w:sz w:val="18"/>
        <w:szCs w:val="18"/>
        <w:lang w:val="fr-FR"/>
      </w:rPr>
      <w:t>/</w:t>
    </w:r>
    <w:proofErr w:type="spellStart"/>
    <w:r w:rsidRPr="005449CD">
      <w:rPr>
        <w:rFonts w:ascii="Verdana" w:hAnsi="Verdana"/>
        <w:sz w:val="18"/>
        <w:szCs w:val="18"/>
        <w:lang w:val="fr-FR"/>
      </w:rPr>
      <w:t>DEP</w:t>
    </w:r>
    <w:proofErr w:type="spellEnd"/>
    <w:r w:rsidRPr="005449CD">
      <w:rPr>
        <w:rFonts w:ascii="Verdana" w:hAnsi="Verdana"/>
        <w:sz w:val="18"/>
        <w:szCs w:val="18"/>
        <w:lang w:val="fr-FR"/>
      </w:rPr>
      <w:t xml:space="preserve"> Doc. 1 </w:t>
    </w:r>
    <w:proofErr w:type="spellStart"/>
    <w:r w:rsidR="005449CD" w:rsidRPr="005449CD">
      <w:rPr>
        <w:rFonts w:ascii="Verdana" w:hAnsi="Verdana"/>
        <w:sz w:val="18"/>
        <w:szCs w:val="18"/>
        <w:lang w:val="fr-FR"/>
      </w:rPr>
      <w:t>rev</w:t>
    </w:r>
    <w:proofErr w:type="spellEnd"/>
    <w:r w:rsidR="005449CD" w:rsidRPr="005449CD">
      <w:rPr>
        <w:rFonts w:ascii="Verdana" w:hAnsi="Verdana"/>
        <w:sz w:val="18"/>
        <w:szCs w:val="18"/>
        <w:lang w:val="fr-FR"/>
      </w:rPr>
      <w:t>.</w:t>
    </w:r>
    <w:r w:rsidRPr="005449CD">
      <w:rPr>
        <w:lang w:val="fr-FR"/>
      </w:rPr>
      <w:tab/>
    </w:r>
    <w:sdt>
      <w:sdtPr>
        <w:id w:val="213327289"/>
        <w:docPartObj>
          <w:docPartGallery w:val="Page Numbers (Top of Page)"/>
          <w:docPartUnique/>
        </w:docPartObj>
      </w:sdtPr>
      <w:sdtEndPr/>
      <w:sdtContent>
        <w:r w:rsidR="00AA21E4" w:rsidRPr="009D17B2">
          <w:rPr>
            <w:rFonts w:ascii="Verdana" w:hAnsi="Verdana"/>
            <w:sz w:val="18"/>
            <w:szCs w:val="18"/>
          </w:rPr>
          <w:fldChar w:fldCharType="begin"/>
        </w:r>
        <w:r w:rsidR="00AA21E4" w:rsidRPr="005449CD">
          <w:rPr>
            <w:rFonts w:ascii="Verdana" w:hAnsi="Verdana"/>
            <w:sz w:val="18"/>
            <w:szCs w:val="18"/>
            <w:lang w:val="fr-FR"/>
          </w:rPr>
          <w:instrText>PAGE   \* MERGEFORMAT</w:instrText>
        </w:r>
        <w:r w:rsidR="00AA21E4" w:rsidRPr="009D17B2">
          <w:rPr>
            <w:rFonts w:ascii="Verdana" w:hAnsi="Verdana"/>
            <w:sz w:val="18"/>
            <w:szCs w:val="18"/>
          </w:rPr>
          <w:fldChar w:fldCharType="separate"/>
        </w:r>
        <w:r w:rsidR="007D7E70" w:rsidRPr="005449CD">
          <w:rPr>
            <w:rFonts w:ascii="Verdana" w:hAnsi="Verdana"/>
            <w:noProof/>
            <w:sz w:val="18"/>
            <w:szCs w:val="18"/>
            <w:lang w:val="fr-FR"/>
          </w:rPr>
          <w:t>41</w:t>
        </w:r>
        <w:r w:rsidR="00AA21E4" w:rsidRPr="009D17B2">
          <w:rPr>
            <w:rFonts w:ascii="Verdana" w:hAnsi="Verdana"/>
            <w:sz w:val="18"/>
            <w:szCs w:val="18"/>
          </w:rPr>
          <w:fldChar w:fldCharType="end"/>
        </w:r>
        <w:r w:rsidRPr="005449CD">
          <w:rPr>
            <w:rFonts w:ascii="Verdana" w:hAnsi="Verdana"/>
            <w:sz w:val="18"/>
            <w:szCs w:val="18"/>
            <w:lang w:val="fr-FR"/>
          </w:rPr>
          <w:t>.</w:t>
        </w:r>
      </w:sdtContent>
    </w:sdt>
  </w:p>
  <w:p w14:paraId="55A545A9" w14:textId="77777777" w:rsidR="00050ED5" w:rsidRPr="005449CD" w:rsidRDefault="00050ED5" w:rsidP="00AA21E4">
    <w:pPr>
      <w:pStyle w:val="Intestazione"/>
      <w:tabs>
        <w:tab w:val="clear" w:pos="4819"/>
        <w:tab w:val="clear" w:pos="9638"/>
        <w:tab w:val="right" w:pos="9072"/>
      </w:tabs>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05971"/>
    <w:multiLevelType w:val="multilevel"/>
    <w:tmpl w:val="B4A83052"/>
    <w:lvl w:ilvl="0">
      <w:start w:val="1"/>
      <w:numFmt w:val="decimal"/>
      <w:lvlText w:val="%1."/>
      <w:lvlJc w:val="left"/>
      <w:pPr>
        <w:tabs>
          <w:tab w:val="num" w:pos="567"/>
        </w:tabs>
        <w:ind w:left="0" w:firstLine="0"/>
      </w:pPr>
      <w:rPr>
        <w:rFonts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F031E97"/>
    <w:multiLevelType w:val="hybridMultilevel"/>
    <w:tmpl w:val="B4A83052"/>
    <w:lvl w:ilvl="0" w:tplc="CB8C59B8">
      <w:start w:val="1"/>
      <w:numFmt w:val="decimal"/>
      <w:lvlText w:val="%1."/>
      <w:lvlJc w:val="left"/>
      <w:pPr>
        <w:tabs>
          <w:tab w:val="num" w:pos="567"/>
        </w:tabs>
        <w:ind w:left="0" w:firstLine="0"/>
      </w:pPr>
      <w:rPr>
        <w:rFonts w:hint="default"/>
        <w:b w:val="0"/>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1F5062E"/>
    <w:multiLevelType w:val="multilevel"/>
    <w:tmpl w:val="B4A83052"/>
    <w:lvl w:ilvl="0">
      <w:start w:val="1"/>
      <w:numFmt w:val="decimal"/>
      <w:lvlText w:val="%1."/>
      <w:lvlJc w:val="left"/>
      <w:pPr>
        <w:tabs>
          <w:tab w:val="num" w:pos="567"/>
        </w:tabs>
        <w:ind w:left="0" w:firstLine="0"/>
      </w:pPr>
      <w:rPr>
        <w:rFonts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2A039AA"/>
    <w:multiLevelType w:val="multilevel"/>
    <w:tmpl w:val="B4A83052"/>
    <w:lvl w:ilvl="0">
      <w:start w:val="1"/>
      <w:numFmt w:val="decimal"/>
      <w:lvlText w:val="%1."/>
      <w:lvlJc w:val="left"/>
      <w:pPr>
        <w:tabs>
          <w:tab w:val="num" w:pos="567"/>
        </w:tabs>
        <w:ind w:left="0" w:firstLine="0"/>
      </w:pPr>
      <w:rPr>
        <w:rFonts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53554B8"/>
    <w:multiLevelType w:val="hybridMultilevel"/>
    <w:tmpl w:val="C298EF2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A27B85"/>
    <w:multiLevelType w:val="multilevel"/>
    <w:tmpl w:val="4E268F60"/>
    <w:lvl w:ilvl="0">
      <w:start w:val="1"/>
      <w:numFmt w:val="decimal"/>
      <w:lvlText w:val="%1."/>
      <w:lvlJc w:val="left"/>
      <w:pPr>
        <w:tabs>
          <w:tab w:val="num" w:pos="567"/>
        </w:tabs>
        <w:ind w:left="0" w:firstLine="0"/>
      </w:pPr>
      <w:rPr>
        <w:rFonts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5CF28F2"/>
    <w:multiLevelType w:val="hybridMultilevel"/>
    <w:tmpl w:val="124EA524"/>
    <w:lvl w:ilvl="0" w:tplc="04100001">
      <w:start w:val="1"/>
      <w:numFmt w:val="bullet"/>
      <w:lvlText w:val=""/>
      <w:lvlJc w:val="left"/>
      <w:pPr>
        <w:tabs>
          <w:tab w:val="num" w:pos="1068"/>
        </w:tabs>
        <w:ind w:left="1068" w:hanging="360"/>
      </w:pPr>
      <w:rPr>
        <w:rFonts w:ascii="Symbol" w:hAnsi="Symbol" w:hint="default"/>
        <w:b w:val="0"/>
      </w:r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7" w15:restartNumberingAfterBreak="0">
    <w:nsid w:val="2A6470C7"/>
    <w:multiLevelType w:val="multilevel"/>
    <w:tmpl w:val="B4A83052"/>
    <w:lvl w:ilvl="0">
      <w:start w:val="1"/>
      <w:numFmt w:val="decimal"/>
      <w:lvlText w:val="%1."/>
      <w:lvlJc w:val="left"/>
      <w:pPr>
        <w:tabs>
          <w:tab w:val="num" w:pos="567"/>
        </w:tabs>
        <w:ind w:left="0" w:firstLine="0"/>
      </w:pPr>
      <w:rPr>
        <w:rFonts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AB9435C"/>
    <w:multiLevelType w:val="multilevel"/>
    <w:tmpl w:val="B4A83052"/>
    <w:lvl w:ilvl="0">
      <w:start w:val="1"/>
      <w:numFmt w:val="decimal"/>
      <w:lvlText w:val="%1."/>
      <w:lvlJc w:val="left"/>
      <w:pPr>
        <w:tabs>
          <w:tab w:val="num" w:pos="567"/>
        </w:tabs>
        <w:ind w:left="0" w:firstLine="0"/>
      </w:pPr>
      <w:rPr>
        <w:rFonts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DAD726A"/>
    <w:multiLevelType w:val="hybridMultilevel"/>
    <w:tmpl w:val="AE3CCC88"/>
    <w:lvl w:ilvl="0" w:tplc="CA9C77EE">
      <w:start w:val="1"/>
      <w:numFmt w:val="lowerRoman"/>
      <w:lvlText w:val="(%1)"/>
      <w:lvlJc w:val="left"/>
      <w:pPr>
        <w:tabs>
          <w:tab w:val="num" w:pos="1068"/>
        </w:tabs>
        <w:ind w:left="1068" w:hanging="360"/>
      </w:pPr>
      <w:rPr>
        <w:rFonts w:hint="default"/>
        <w:b w:val="0"/>
        <w:color w:val="auto"/>
      </w:r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10" w15:restartNumberingAfterBreak="0">
    <w:nsid w:val="324C5204"/>
    <w:multiLevelType w:val="multilevel"/>
    <w:tmpl w:val="B4A83052"/>
    <w:lvl w:ilvl="0">
      <w:start w:val="1"/>
      <w:numFmt w:val="decimal"/>
      <w:lvlText w:val="%1."/>
      <w:lvlJc w:val="left"/>
      <w:pPr>
        <w:tabs>
          <w:tab w:val="num" w:pos="567"/>
        </w:tabs>
        <w:ind w:left="0" w:firstLine="0"/>
      </w:pPr>
      <w:rPr>
        <w:rFonts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A17455A"/>
    <w:multiLevelType w:val="multilevel"/>
    <w:tmpl w:val="B4A83052"/>
    <w:lvl w:ilvl="0">
      <w:start w:val="1"/>
      <w:numFmt w:val="decimal"/>
      <w:lvlText w:val="%1."/>
      <w:lvlJc w:val="left"/>
      <w:pPr>
        <w:tabs>
          <w:tab w:val="num" w:pos="567"/>
        </w:tabs>
        <w:ind w:left="0" w:firstLine="0"/>
      </w:pPr>
      <w:rPr>
        <w:rFonts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CA67BCB"/>
    <w:multiLevelType w:val="multilevel"/>
    <w:tmpl w:val="4E268F60"/>
    <w:lvl w:ilvl="0">
      <w:start w:val="1"/>
      <w:numFmt w:val="decimal"/>
      <w:lvlText w:val="%1."/>
      <w:lvlJc w:val="left"/>
      <w:pPr>
        <w:tabs>
          <w:tab w:val="num" w:pos="567"/>
        </w:tabs>
        <w:ind w:left="0" w:firstLine="0"/>
      </w:pPr>
      <w:rPr>
        <w:rFonts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03D248C"/>
    <w:multiLevelType w:val="multilevel"/>
    <w:tmpl w:val="4E268F60"/>
    <w:lvl w:ilvl="0">
      <w:start w:val="1"/>
      <w:numFmt w:val="decimal"/>
      <w:lvlText w:val="%1."/>
      <w:lvlJc w:val="left"/>
      <w:pPr>
        <w:tabs>
          <w:tab w:val="num" w:pos="567"/>
        </w:tabs>
        <w:ind w:left="0" w:firstLine="0"/>
      </w:pPr>
      <w:rPr>
        <w:rFonts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1330A8E"/>
    <w:multiLevelType w:val="hybridMultilevel"/>
    <w:tmpl w:val="18BC316C"/>
    <w:lvl w:ilvl="0" w:tplc="04100001">
      <w:start w:val="1"/>
      <w:numFmt w:val="bullet"/>
      <w:lvlText w:val=""/>
      <w:lvlJc w:val="left"/>
      <w:pPr>
        <w:tabs>
          <w:tab w:val="num" w:pos="777"/>
        </w:tabs>
        <w:ind w:left="777" w:hanging="360"/>
      </w:pPr>
      <w:rPr>
        <w:rFonts w:ascii="Symbol" w:hAnsi="Symbol" w:hint="default"/>
      </w:rPr>
    </w:lvl>
    <w:lvl w:ilvl="1" w:tplc="04100003" w:tentative="1">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15" w15:restartNumberingAfterBreak="0">
    <w:nsid w:val="42073799"/>
    <w:multiLevelType w:val="multilevel"/>
    <w:tmpl w:val="B4A83052"/>
    <w:lvl w:ilvl="0">
      <w:start w:val="1"/>
      <w:numFmt w:val="decimal"/>
      <w:lvlText w:val="%1."/>
      <w:lvlJc w:val="left"/>
      <w:pPr>
        <w:tabs>
          <w:tab w:val="num" w:pos="567"/>
        </w:tabs>
        <w:ind w:left="0" w:firstLine="0"/>
      </w:pPr>
      <w:rPr>
        <w:rFonts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98F2E3C"/>
    <w:multiLevelType w:val="multilevel"/>
    <w:tmpl w:val="B4A83052"/>
    <w:lvl w:ilvl="0">
      <w:start w:val="1"/>
      <w:numFmt w:val="decimal"/>
      <w:lvlText w:val="%1."/>
      <w:lvlJc w:val="left"/>
      <w:pPr>
        <w:tabs>
          <w:tab w:val="num" w:pos="567"/>
        </w:tabs>
        <w:ind w:left="0" w:firstLine="0"/>
      </w:pPr>
      <w:rPr>
        <w:rFonts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2986929"/>
    <w:multiLevelType w:val="multilevel"/>
    <w:tmpl w:val="B4A83052"/>
    <w:lvl w:ilvl="0">
      <w:start w:val="1"/>
      <w:numFmt w:val="decimal"/>
      <w:lvlText w:val="%1."/>
      <w:lvlJc w:val="left"/>
      <w:pPr>
        <w:tabs>
          <w:tab w:val="num" w:pos="567"/>
        </w:tabs>
        <w:ind w:left="0" w:firstLine="0"/>
      </w:pPr>
      <w:rPr>
        <w:rFonts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7B71871"/>
    <w:multiLevelType w:val="multilevel"/>
    <w:tmpl w:val="B4A83052"/>
    <w:lvl w:ilvl="0">
      <w:start w:val="1"/>
      <w:numFmt w:val="decimal"/>
      <w:lvlText w:val="%1."/>
      <w:lvlJc w:val="left"/>
      <w:pPr>
        <w:tabs>
          <w:tab w:val="num" w:pos="567"/>
        </w:tabs>
        <w:ind w:left="0" w:firstLine="0"/>
      </w:pPr>
      <w:rPr>
        <w:rFonts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08791827">
    <w:abstractNumId w:val="1"/>
  </w:num>
  <w:num w:numId="2" w16cid:durableId="919951086">
    <w:abstractNumId w:val="4"/>
  </w:num>
  <w:num w:numId="3" w16cid:durableId="602811716">
    <w:abstractNumId w:val="14"/>
  </w:num>
  <w:num w:numId="4" w16cid:durableId="2004772426">
    <w:abstractNumId w:val="9"/>
  </w:num>
  <w:num w:numId="5" w16cid:durableId="1204444726">
    <w:abstractNumId w:val="6"/>
  </w:num>
  <w:num w:numId="6" w16cid:durableId="638804508">
    <w:abstractNumId w:val="5"/>
  </w:num>
  <w:num w:numId="7" w16cid:durableId="454102288">
    <w:abstractNumId w:val="12"/>
  </w:num>
  <w:num w:numId="8" w16cid:durableId="932590754">
    <w:abstractNumId w:val="13"/>
  </w:num>
  <w:num w:numId="9" w16cid:durableId="388963565">
    <w:abstractNumId w:val="17"/>
  </w:num>
  <w:num w:numId="10" w16cid:durableId="651324779">
    <w:abstractNumId w:val="18"/>
  </w:num>
  <w:num w:numId="11" w16cid:durableId="181209065">
    <w:abstractNumId w:val="2"/>
  </w:num>
  <w:num w:numId="12" w16cid:durableId="128523463">
    <w:abstractNumId w:val="10"/>
  </w:num>
  <w:num w:numId="13" w16cid:durableId="1003050145">
    <w:abstractNumId w:val="16"/>
  </w:num>
  <w:num w:numId="14" w16cid:durableId="1165626189">
    <w:abstractNumId w:val="7"/>
  </w:num>
  <w:num w:numId="15" w16cid:durableId="1307465610">
    <w:abstractNumId w:val="8"/>
  </w:num>
  <w:num w:numId="16" w16cid:durableId="1785660318">
    <w:abstractNumId w:val="11"/>
  </w:num>
  <w:num w:numId="17" w16cid:durableId="1729255910">
    <w:abstractNumId w:val="3"/>
  </w:num>
  <w:num w:numId="18" w16cid:durableId="1437602259">
    <w:abstractNumId w:val="0"/>
  </w:num>
  <w:num w:numId="19" w16cid:durableId="20763191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hyphenationZone w:val="283"/>
  <w:evenAndOddHeaders/>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C77"/>
    <w:rsid w:val="000028E8"/>
    <w:rsid w:val="000034E4"/>
    <w:rsid w:val="00012A14"/>
    <w:rsid w:val="00031825"/>
    <w:rsid w:val="0004017D"/>
    <w:rsid w:val="00050ED5"/>
    <w:rsid w:val="00050EEB"/>
    <w:rsid w:val="00052C18"/>
    <w:rsid w:val="000626D5"/>
    <w:rsid w:val="000722D5"/>
    <w:rsid w:val="0009377F"/>
    <w:rsid w:val="00094478"/>
    <w:rsid w:val="00094EAD"/>
    <w:rsid w:val="00095246"/>
    <w:rsid w:val="000A6A3E"/>
    <w:rsid w:val="000B17CB"/>
    <w:rsid w:val="000C2A2C"/>
    <w:rsid w:val="000C2FE7"/>
    <w:rsid w:val="000C3741"/>
    <w:rsid w:val="000C4F25"/>
    <w:rsid w:val="000D2744"/>
    <w:rsid w:val="000F5AE1"/>
    <w:rsid w:val="001162ED"/>
    <w:rsid w:val="001200C0"/>
    <w:rsid w:val="0012158F"/>
    <w:rsid w:val="00130BB9"/>
    <w:rsid w:val="00131971"/>
    <w:rsid w:val="001327BB"/>
    <w:rsid w:val="00135F33"/>
    <w:rsid w:val="00162AE7"/>
    <w:rsid w:val="00173545"/>
    <w:rsid w:val="00186983"/>
    <w:rsid w:val="001928D0"/>
    <w:rsid w:val="001B575D"/>
    <w:rsid w:val="001C02B4"/>
    <w:rsid w:val="001D0E87"/>
    <w:rsid w:val="001D3FD8"/>
    <w:rsid w:val="001D3FDB"/>
    <w:rsid w:val="001D41D0"/>
    <w:rsid w:val="001D5D04"/>
    <w:rsid w:val="001E2655"/>
    <w:rsid w:val="001F6141"/>
    <w:rsid w:val="00216235"/>
    <w:rsid w:val="00225A43"/>
    <w:rsid w:val="002315E8"/>
    <w:rsid w:val="0026222D"/>
    <w:rsid w:val="00271348"/>
    <w:rsid w:val="002713F8"/>
    <w:rsid w:val="002734EE"/>
    <w:rsid w:val="00292A5B"/>
    <w:rsid w:val="002965B1"/>
    <w:rsid w:val="00296769"/>
    <w:rsid w:val="002A049C"/>
    <w:rsid w:val="002A550D"/>
    <w:rsid w:val="002E05B1"/>
    <w:rsid w:val="002E3F46"/>
    <w:rsid w:val="002E44BC"/>
    <w:rsid w:val="002F72E5"/>
    <w:rsid w:val="00303471"/>
    <w:rsid w:val="00311EFD"/>
    <w:rsid w:val="00317055"/>
    <w:rsid w:val="00322C46"/>
    <w:rsid w:val="00337537"/>
    <w:rsid w:val="003477D9"/>
    <w:rsid w:val="0035445E"/>
    <w:rsid w:val="003571D0"/>
    <w:rsid w:val="00357599"/>
    <w:rsid w:val="00371528"/>
    <w:rsid w:val="00391DDB"/>
    <w:rsid w:val="003B01B1"/>
    <w:rsid w:val="003D245E"/>
    <w:rsid w:val="003F0F11"/>
    <w:rsid w:val="003F364E"/>
    <w:rsid w:val="003F3CC9"/>
    <w:rsid w:val="003F66EE"/>
    <w:rsid w:val="003F6806"/>
    <w:rsid w:val="004017CC"/>
    <w:rsid w:val="00411BFE"/>
    <w:rsid w:val="00414D39"/>
    <w:rsid w:val="0041769F"/>
    <w:rsid w:val="00424BF0"/>
    <w:rsid w:val="0043641F"/>
    <w:rsid w:val="004426C5"/>
    <w:rsid w:val="004512FA"/>
    <w:rsid w:val="00460CA1"/>
    <w:rsid w:val="0046279A"/>
    <w:rsid w:val="00467C77"/>
    <w:rsid w:val="00477BE6"/>
    <w:rsid w:val="00482CF0"/>
    <w:rsid w:val="00492573"/>
    <w:rsid w:val="004A148A"/>
    <w:rsid w:val="004A5DA8"/>
    <w:rsid w:val="004C0B4B"/>
    <w:rsid w:val="004C26DC"/>
    <w:rsid w:val="004C3E01"/>
    <w:rsid w:val="004C6F55"/>
    <w:rsid w:val="004D08B2"/>
    <w:rsid w:val="004D6E39"/>
    <w:rsid w:val="004E3CD1"/>
    <w:rsid w:val="004F64CF"/>
    <w:rsid w:val="004F6B9F"/>
    <w:rsid w:val="00505B95"/>
    <w:rsid w:val="005106A0"/>
    <w:rsid w:val="005107D4"/>
    <w:rsid w:val="00514182"/>
    <w:rsid w:val="00533535"/>
    <w:rsid w:val="005449CD"/>
    <w:rsid w:val="0055442B"/>
    <w:rsid w:val="00560409"/>
    <w:rsid w:val="00560726"/>
    <w:rsid w:val="00561C68"/>
    <w:rsid w:val="00564F5F"/>
    <w:rsid w:val="0056717D"/>
    <w:rsid w:val="00573E7D"/>
    <w:rsid w:val="00577084"/>
    <w:rsid w:val="00577485"/>
    <w:rsid w:val="00595C3F"/>
    <w:rsid w:val="005A087A"/>
    <w:rsid w:val="005A46C4"/>
    <w:rsid w:val="005A6402"/>
    <w:rsid w:val="005B3BD7"/>
    <w:rsid w:val="005C39C9"/>
    <w:rsid w:val="005C6E52"/>
    <w:rsid w:val="005C707F"/>
    <w:rsid w:val="005D1CC9"/>
    <w:rsid w:val="005F3057"/>
    <w:rsid w:val="00603A89"/>
    <w:rsid w:val="00610AFC"/>
    <w:rsid w:val="006137DF"/>
    <w:rsid w:val="00617720"/>
    <w:rsid w:val="00620C1A"/>
    <w:rsid w:val="0064244F"/>
    <w:rsid w:val="00647085"/>
    <w:rsid w:val="00650A87"/>
    <w:rsid w:val="00656F9D"/>
    <w:rsid w:val="006576CA"/>
    <w:rsid w:val="00660DE8"/>
    <w:rsid w:val="0066362C"/>
    <w:rsid w:val="006637CC"/>
    <w:rsid w:val="00665913"/>
    <w:rsid w:val="00673EED"/>
    <w:rsid w:val="006756C6"/>
    <w:rsid w:val="00682E73"/>
    <w:rsid w:val="006854E9"/>
    <w:rsid w:val="00686B88"/>
    <w:rsid w:val="00692E83"/>
    <w:rsid w:val="00694715"/>
    <w:rsid w:val="006A58E3"/>
    <w:rsid w:val="006B0F4C"/>
    <w:rsid w:val="006B1C68"/>
    <w:rsid w:val="006B20D2"/>
    <w:rsid w:val="006D54D7"/>
    <w:rsid w:val="006E4954"/>
    <w:rsid w:val="006F3212"/>
    <w:rsid w:val="00700439"/>
    <w:rsid w:val="007021A2"/>
    <w:rsid w:val="007035DF"/>
    <w:rsid w:val="0071205E"/>
    <w:rsid w:val="007130CE"/>
    <w:rsid w:val="00732B0B"/>
    <w:rsid w:val="00736968"/>
    <w:rsid w:val="00745FAB"/>
    <w:rsid w:val="00766BDB"/>
    <w:rsid w:val="0077699F"/>
    <w:rsid w:val="00777158"/>
    <w:rsid w:val="00785857"/>
    <w:rsid w:val="00786077"/>
    <w:rsid w:val="00793B77"/>
    <w:rsid w:val="007A2093"/>
    <w:rsid w:val="007A5352"/>
    <w:rsid w:val="007C0397"/>
    <w:rsid w:val="007D40A4"/>
    <w:rsid w:val="007D49D6"/>
    <w:rsid w:val="007D7E70"/>
    <w:rsid w:val="007E2E84"/>
    <w:rsid w:val="007F3C72"/>
    <w:rsid w:val="00805A68"/>
    <w:rsid w:val="00816AC2"/>
    <w:rsid w:val="0082295C"/>
    <w:rsid w:val="00827E9E"/>
    <w:rsid w:val="00833D88"/>
    <w:rsid w:val="008463FB"/>
    <w:rsid w:val="008675D1"/>
    <w:rsid w:val="0087215F"/>
    <w:rsid w:val="008752BA"/>
    <w:rsid w:val="008863A5"/>
    <w:rsid w:val="0089696D"/>
    <w:rsid w:val="008A19C7"/>
    <w:rsid w:val="008B4122"/>
    <w:rsid w:val="008B6C0F"/>
    <w:rsid w:val="008C0563"/>
    <w:rsid w:val="008D4818"/>
    <w:rsid w:val="008E3A11"/>
    <w:rsid w:val="008F576F"/>
    <w:rsid w:val="009035D7"/>
    <w:rsid w:val="00907EF1"/>
    <w:rsid w:val="00910224"/>
    <w:rsid w:val="009169EC"/>
    <w:rsid w:val="00920FD5"/>
    <w:rsid w:val="0092154B"/>
    <w:rsid w:val="00922FDC"/>
    <w:rsid w:val="009259A5"/>
    <w:rsid w:val="00925E30"/>
    <w:rsid w:val="00926B0C"/>
    <w:rsid w:val="009335B0"/>
    <w:rsid w:val="00941281"/>
    <w:rsid w:val="00955B09"/>
    <w:rsid w:val="009676D7"/>
    <w:rsid w:val="0098615C"/>
    <w:rsid w:val="009A01FF"/>
    <w:rsid w:val="009A1235"/>
    <w:rsid w:val="009A4F31"/>
    <w:rsid w:val="009B3B36"/>
    <w:rsid w:val="009B5523"/>
    <w:rsid w:val="009D17B2"/>
    <w:rsid w:val="009D5705"/>
    <w:rsid w:val="009D58C1"/>
    <w:rsid w:val="009E06D2"/>
    <w:rsid w:val="009E64A2"/>
    <w:rsid w:val="00A11346"/>
    <w:rsid w:val="00A3773A"/>
    <w:rsid w:val="00A37AF3"/>
    <w:rsid w:val="00A51405"/>
    <w:rsid w:val="00A77045"/>
    <w:rsid w:val="00A872CF"/>
    <w:rsid w:val="00A904B3"/>
    <w:rsid w:val="00AA0FBE"/>
    <w:rsid w:val="00AA21E4"/>
    <w:rsid w:val="00AA5344"/>
    <w:rsid w:val="00AB245F"/>
    <w:rsid w:val="00AC1086"/>
    <w:rsid w:val="00AC1C9A"/>
    <w:rsid w:val="00AC41F3"/>
    <w:rsid w:val="00AD47F4"/>
    <w:rsid w:val="00AD52DE"/>
    <w:rsid w:val="00AD77CB"/>
    <w:rsid w:val="00AE56F3"/>
    <w:rsid w:val="00AF0D2E"/>
    <w:rsid w:val="00AF1710"/>
    <w:rsid w:val="00B134B2"/>
    <w:rsid w:val="00B15593"/>
    <w:rsid w:val="00B227ED"/>
    <w:rsid w:val="00B25693"/>
    <w:rsid w:val="00B3182C"/>
    <w:rsid w:val="00B471F3"/>
    <w:rsid w:val="00B53CDD"/>
    <w:rsid w:val="00B57B5A"/>
    <w:rsid w:val="00B605FA"/>
    <w:rsid w:val="00B700BC"/>
    <w:rsid w:val="00B70D74"/>
    <w:rsid w:val="00B7112C"/>
    <w:rsid w:val="00B8092A"/>
    <w:rsid w:val="00B8116C"/>
    <w:rsid w:val="00B841E9"/>
    <w:rsid w:val="00B92B7C"/>
    <w:rsid w:val="00B97B2B"/>
    <w:rsid w:val="00BB4BD6"/>
    <w:rsid w:val="00BC70E0"/>
    <w:rsid w:val="00BD6ED3"/>
    <w:rsid w:val="00BE0BC5"/>
    <w:rsid w:val="00BE160A"/>
    <w:rsid w:val="00BF02F3"/>
    <w:rsid w:val="00C00AB3"/>
    <w:rsid w:val="00C0426E"/>
    <w:rsid w:val="00C16745"/>
    <w:rsid w:val="00C22927"/>
    <w:rsid w:val="00C24D41"/>
    <w:rsid w:val="00C31B71"/>
    <w:rsid w:val="00C37AD3"/>
    <w:rsid w:val="00C4315E"/>
    <w:rsid w:val="00C77081"/>
    <w:rsid w:val="00C82E82"/>
    <w:rsid w:val="00CA42F2"/>
    <w:rsid w:val="00CA4470"/>
    <w:rsid w:val="00CB064A"/>
    <w:rsid w:val="00CC1EA1"/>
    <w:rsid w:val="00CD6B0B"/>
    <w:rsid w:val="00CE7F6F"/>
    <w:rsid w:val="00CF0FA2"/>
    <w:rsid w:val="00CF3F35"/>
    <w:rsid w:val="00CF4D30"/>
    <w:rsid w:val="00D03EC8"/>
    <w:rsid w:val="00D04666"/>
    <w:rsid w:val="00D15549"/>
    <w:rsid w:val="00D36F7B"/>
    <w:rsid w:val="00D45F23"/>
    <w:rsid w:val="00D50632"/>
    <w:rsid w:val="00D5175B"/>
    <w:rsid w:val="00D55AEC"/>
    <w:rsid w:val="00D55D57"/>
    <w:rsid w:val="00D65337"/>
    <w:rsid w:val="00D67EE2"/>
    <w:rsid w:val="00D764BC"/>
    <w:rsid w:val="00D82878"/>
    <w:rsid w:val="00D83BBC"/>
    <w:rsid w:val="00D96840"/>
    <w:rsid w:val="00DA5819"/>
    <w:rsid w:val="00DA6A63"/>
    <w:rsid w:val="00DB4637"/>
    <w:rsid w:val="00DD06DA"/>
    <w:rsid w:val="00DE1E61"/>
    <w:rsid w:val="00DE3088"/>
    <w:rsid w:val="00DE31C7"/>
    <w:rsid w:val="00DF11A5"/>
    <w:rsid w:val="00E17FAD"/>
    <w:rsid w:val="00E263F9"/>
    <w:rsid w:val="00E4020A"/>
    <w:rsid w:val="00E46B5B"/>
    <w:rsid w:val="00E479D1"/>
    <w:rsid w:val="00E50739"/>
    <w:rsid w:val="00E6425D"/>
    <w:rsid w:val="00E738E2"/>
    <w:rsid w:val="00E7707C"/>
    <w:rsid w:val="00E86382"/>
    <w:rsid w:val="00E869F5"/>
    <w:rsid w:val="00E940C5"/>
    <w:rsid w:val="00EA0F8D"/>
    <w:rsid w:val="00EA1DEE"/>
    <w:rsid w:val="00EA7593"/>
    <w:rsid w:val="00EB4BEC"/>
    <w:rsid w:val="00EB4DB3"/>
    <w:rsid w:val="00ED0185"/>
    <w:rsid w:val="00EE3C42"/>
    <w:rsid w:val="00F06201"/>
    <w:rsid w:val="00F12E30"/>
    <w:rsid w:val="00F13149"/>
    <w:rsid w:val="00F21609"/>
    <w:rsid w:val="00F25426"/>
    <w:rsid w:val="00F2699A"/>
    <w:rsid w:val="00F339DE"/>
    <w:rsid w:val="00F36FAA"/>
    <w:rsid w:val="00F42824"/>
    <w:rsid w:val="00F43101"/>
    <w:rsid w:val="00F4470B"/>
    <w:rsid w:val="00F57457"/>
    <w:rsid w:val="00F939CC"/>
    <w:rsid w:val="00F94263"/>
    <w:rsid w:val="00FD5B72"/>
    <w:rsid w:val="00FE01C8"/>
    <w:rsid w:val="00FF6261"/>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180FCB2"/>
  <w15:docId w15:val="{37C3AA07-8830-472E-8B74-CB6E602CF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7C77"/>
    <w:rPr>
      <w:rFonts w:ascii="Times New Roman" w:eastAsia="Times New Roman" w:hAnsi="Times New Roman" w:cs="Times New Roman"/>
      <w:sz w:val="20"/>
      <w:szCs w:val="20"/>
      <w:lang w:val="it-IT" w:eastAsia="it-IT"/>
    </w:rPr>
  </w:style>
  <w:style w:type="paragraph" w:styleId="Titolo8">
    <w:name w:val="heading 8"/>
    <w:basedOn w:val="Normale"/>
    <w:next w:val="Normale"/>
    <w:link w:val="Titolo8Carattere"/>
    <w:qFormat/>
    <w:rsid w:val="00050ED5"/>
    <w:pPr>
      <w:keepNext/>
      <w:spacing w:line="320" w:lineRule="exact"/>
      <w:jc w:val="center"/>
      <w:outlineLvl w:val="7"/>
    </w:pPr>
    <w:rPr>
      <w:rFonts w:ascii="Tahoma" w:hAnsi="Tahoma"/>
      <w:sz w:val="28"/>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467C77"/>
    <w:pPr>
      <w:tabs>
        <w:tab w:val="left" w:pos="1134"/>
      </w:tabs>
      <w:jc w:val="both"/>
    </w:pPr>
    <w:rPr>
      <w:rFonts w:ascii="Garamond" w:hAnsi="Garamond"/>
      <w:sz w:val="24"/>
      <w:lang w:val="en-GB"/>
    </w:rPr>
  </w:style>
  <w:style w:type="character" w:customStyle="1" w:styleId="CorpotestoCarattere">
    <w:name w:val="Corpo testo Carattere"/>
    <w:basedOn w:val="Carpredefinitoparagrafo"/>
    <w:link w:val="Corpotesto"/>
    <w:rsid w:val="00467C77"/>
    <w:rPr>
      <w:rFonts w:ascii="Garamond" w:eastAsia="Times New Roman" w:hAnsi="Garamond" w:cs="Times New Roman"/>
      <w:szCs w:val="20"/>
      <w:lang w:val="en-GB" w:eastAsia="it-IT"/>
    </w:rPr>
  </w:style>
  <w:style w:type="paragraph" w:styleId="Testonotaapidipagina">
    <w:name w:val="footnote text"/>
    <w:basedOn w:val="Normale"/>
    <w:link w:val="TestonotaapidipaginaCarattere"/>
    <w:semiHidden/>
    <w:rsid w:val="00467C77"/>
  </w:style>
  <w:style w:type="character" w:customStyle="1" w:styleId="TestonotaapidipaginaCarattere">
    <w:name w:val="Testo nota a piè di pagina Carattere"/>
    <w:basedOn w:val="Carpredefinitoparagrafo"/>
    <w:link w:val="Testonotaapidipagina"/>
    <w:semiHidden/>
    <w:rsid w:val="00467C77"/>
    <w:rPr>
      <w:rFonts w:ascii="Times New Roman" w:eastAsia="Times New Roman" w:hAnsi="Times New Roman" w:cs="Times New Roman"/>
      <w:sz w:val="20"/>
      <w:szCs w:val="20"/>
      <w:lang w:val="it-IT" w:eastAsia="it-IT"/>
    </w:rPr>
  </w:style>
  <w:style w:type="character" w:styleId="Rimandonotaapidipagina">
    <w:name w:val="footnote reference"/>
    <w:basedOn w:val="Carpredefinitoparagrafo"/>
    <w:semiHidden/>
    <w:rsid w:val="00467C77"/>
    <w:rPr>
      <w:vertAlign w:val="superscript"/>
    </w:rPr>
  </w:style>
  <w:style w:type="paragraph" w:styleId="Intestazione">
    <w:name w:val="header"/>
    <w:basedOn w:val="Normale"/>
    <w:link w:val="IntestazioneCarattere"/>
    <w:uiPriority w:val="99"/>
    <w:rsid w:val="00467C77"/>
    <w:pPr>
      <w:tabs>
        <w:tab w:val="center" w:pos="4819"/>
        <w:tab w:val="right" w:pos="9638"/>
      </w:tabs>
    </w:pPr>
  </w:style>
  <w:style w:type="character" w:customStyle="1" w:styleId="IntestazioneCarattere">
    <w:name w:val="Intestazione Carattere"/>
    <w:basedOn w:val="Carpredefinitoparagrafo"/>
    <w:link w:val="Intestazione"/>
    <w:uiPriority w:val="99"/>
    <w:rsid w:val="00467C77"/>
    <w:rPr>
      <w:rFonts w:ascii="Times New Roman" w:eastAsia="Times New Roman" w:hAnsi="Times New Roman" w:cs="Times New Roman"/>
      <w:sz w:val="20"/>
      <w:szCs w:val="20"/>
      <w:lang w:val="it-IT" w:eastAsia="it-IT"/>
    </w:rPr>
  </w:style>
  <w:style w:type="character" w:styleId="Numeropagina">
    <w:name w:val="page number"/>
    <w:basedOn w:val="Carpredefinitoparagrafo"/>
    <w:rsid w:val="00467C77"/>
  </w:style>
  <w:style w:type="table" w:styleId="Grigliatabella">
    <w:name w:val="Table Grid"/>
    <w:basedOn w:val="Tabellanormale"/>
    <w:rsid w:val="00467C7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MHeaderDecForm">
    <w:name w:val="DM Header (Dec Form)"/>
    <w:basedOn w:val="Normale"/>
    <w:next w:val="Normale"/>
    <w:rsid w:val="00467C77"/>
    <w:pPr>
      <w:tabs>
        <w:tab w:val="left" w:pos="709"/>
        <w:tab w:val="left" w:pos="1134"/>
      </w:tabs>
      <w:spacing w:after="480" w:line="280" w:lineRule="exact"/>
      <w:ind w:left="851"/>
    </w:pPr>
    <w:rPr>
      <w:i/>
      <w:sz w:val="24"/>
      <w:szCs w:val="24"/>
      <w:lang w:val="en-GB"/>
    </w:rPr>
  </w:style>
  <w:style w:type="paragraph" w:customStyle="1" w:styleId="DMParaDecText">
    <w:name w:val="DM Para (Dec. Text)"/>
    <w:basedOn w:val="Normale"/>
    <w:rsid w:val="00467C77"/>
    <w:pPr>
      <w:tabs>
        <w:tab w:val="left" w:pos="709"/>
      </w:tabs>
      <w:spacing w:after="240" w:line="280" w:lineRule="exact"/>
    </w:pPr>
    <w:rPr>
      <w:sz w:val="24"/>
      <w:szCs w:val="24"/>
      <w:lang w:val="en-AU"/>
    </w:rPr>
  </w:style>
  <w:style w:type="character" w:customStyle="1" w:styleId="StileRimandonotaapidipagina12pt">
    <w:name w:val="Stile Rimando nota a piè di pagina + 12 pt"/>
    <w:basedOn w:val="Rimandonotaapidipagina"/>
    <w:rsid w:val="00467C77"/>
    <w:rPr>
      <w:sz w:val="20"/>
      <w:vertAlign w:val="superscript"/>
    </w:rPr>
  </w:style>
  <w:style w:type="character" w:styleId="Rimandocommento">
    <w:name w:val="annotation reference"/>
    <w:basedOn w:val="Carpredefinitoparagrafo"/>
    <w:uiPriority w:val="99"/>
    <w:semiHidden/>
    <w:unhideWhenUsed/>
    <w:rsid w:val="00B97B2B"/>
    <w:rPr>
      <w:sz w:val="18"/>
      <w:szCs w:val="18"/>
    </w:rPr>
  </w:style>
  <w:style w:type="paragraph" w:styleId="Testocommento">
    <w:name w:val="annotation text"/>
    <w:basedOn w:val="Normale"/>
    <w:link w:val="TestocommentoCarattere"/>
    <w:uiPriority w:val="99"/>
    <w:semiHidden/>
    <w:unhideWhenUsed/>
    <w:rsid w:val="00B97B2B"/>
    <w:rPr>
      <w:sz w:val="24"/>
      <w:szCs w:val="24"/>
    </w:rPr>
  </w:style>
  <w:style w:type="character" w:customStyle="1" w:styleId="TestocommentoCarattere">
    <w:name w:val="Testo commento Carattere"/>
    <w:basedOn w:val="Carpredefinitoparagrafo"/>
    <w:link w:val="Testocommento"/>
    <w:uiPriority w:val="99"/>
    <w:semiHidden/>
    <w:rsid w:val="00B97B2B"/>
    <w:rPr>
      <w:rFonts w:ascii="Times New Roman" w:eastAsia="Times New Roman" w:hAnsi="Times New Roman" w:cs="Times New Roman"/>
      <w:lang w:val="it-IT" w:eastAsia="it-IT"/>
    </w:rPr>
  </w:style>
  <w:style w:type="paragraph" w:styleId="Soggettocommento">
    <w:name w:val="annotation subject"/>
    <w:basedOn w:val="Testocommento"/>
    <w:next w:val="Testocommento"/>
    <w:link w:val="SoggettocommentoCarattere"/>
    <w:uiPriority w:val="99"/>
    <w:semiHidden/>
    <w:unhideWhenUsed/>
    <w:rsid w:val="00B97B2B"/>
    <w:rPr>
      <w:b/>
      <w:bCs/>
      <w:sz w:val="20"/>
      <w:szCs w:val="20"/>
    </w:rPr>
  </w:style>
  <w:style w:type="character" w:customStyle="1" w:styleId="SoggettocommentoCarattere">
    <w:name w:val="Soggetto commento Carattere"/>
    <w:basedOn w:val="TestocommentoCarattere"/>
    <w:link w:val="Soggettocommento"/>
    <w:uiPriority w:val="99"/>
    <w:semiHidden/>
    <w:rsid w:val="00B97B2B"/>
    <w:rPr>
      <w:rFonts w:ascii="Times New Roman" w:eastAsia="Times New Roman" w:hAnsi="Times New Roman" w:cs="Times New Roman"/>
      <w:b/>
      <w:bCs/>
      <w:sz w:val="20"/>
      <w:szCs w:val="20"/>
      <w:lang w:val="it-IT" w:eastAsia="it-IT"/>
    </w:rPr>
  </w:style>
  <w:style w:type="paragraph" w:styleId="Revisione">
    <w:name w:val="Revision"/>
    <w:hidden/>
    <w:uiPriority w:val="99"/>
    <w:semiHidden/>
    <w:rsid w:val="00B97B2B"/>
    <w:rPr>
      <w:rFonts w:ascii="Times New Roman" w:eastAsia="Times New Roman" w:hAnsi="Times New Roman" w:cs="Times New Roman"/>
      <w:sz w:val="20"/>
      <w:szCs w:val="20"/>
      <w:lang w:val="it-IT" w:eastAsia="it-IT"/>
    </w:rPr>
  </w:style>
  <w:style w:type="paragraph" w:styleId="Testofumetto">
    <w:name w:val="Balloon Text"/>
    <w:basedOn w:val="Normale"/>
    <w:link w:val="TestofumettoCarattere"/>
    <w:uiPriority w:val="99"/>
    <w:semiHidden/>
    <w:unhideWhenUsed/>
    <w:rsid w:val="00B97B2B"/>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B97B2B"/>
    <w:rPr>
      <w:rFonts w:ascii="Lucida Grande" w:eastAsia="Times New Roman" w:hAnsi="Lucida Grande" w:cs="Lucida Grande"/>
      <w:sz w:val="18"/>
      <w:szCs w:val="18"/>
      <w:lang w:val="it-IT" w:eastAsia="it-IT"/>
    </w:rPr>
  </w:style>
  <w:style w:type="paragraph" w:styleId="Pidipagina">
    <w:name w:val="footer"/>
    <w:basedOn w:val="Normale"/>
    <w:link w:val="PidipaginaCarattere"/>
    <w:uiPriority w:val="99"/>
    <w:unhideWhenUsed/>
    <w:rsid w:val="0046279A"/>
    <w:pPr>
      <w:tabs>
        <w:tab w:val="center" w:pos="4320"/>
        <w:tab w:val="right" w:pos="8640"/>
      </w:tabs>
    </w:pPr>
  </w:style>
  <w:style w:type="character" w:customStyle="1" w:styleId="PidipaginaCarattere">
    <w:name w:val="Piè di pagina Carattere"/>
    <w:basedOn w:val="Carpredefinitoparagrafo"/>
    <w:link w:val="Pidipagina"/>
    <w:uiPriority w:val="99"/>
    <w:rsid w:val="0046279A"/>
    <w:rPr>
      <w:rFonts w:ascii="Times New Roman" w:eastAsia="Times New Roman" w:hAnsi="Times New Roman" w:cs="Times New Roman"/>
      <w:sz w:val="20"/>
      <w:szCs w:val="20"/>
      <w:lang w:val="it-IT" w:eastAsia="it-IT"/>
    </w:rPr>
  </w:style>
  <w:style w:type="character" w:customStyle="1" w:styleId="Titolo8Carattere">
    <w:name w:val="Titolo 8 Carattere"/>
    <w:basedOn w:val="Carpredefinitoparagrafo"/>
    <w:link w:val="Titolo8"/>
    <w:rsid w:val="00050ED5"/>
    <w:rPr>
      <w:rFonts w:ascii="Tahoma" w:eastAsia="Times New Roman" w:hAnsi="Tahoma" w:cs="Times New Roman"/>
      <w:sz w:val="28"/>
      <w:szCs w:val="20"/>
      <w:lang w:val="en-GB" w:eastAsia="it-IT"/>
    </w:rPr>
  </w:style>
  <w:style w:type="character" w:styleId="Collegamentoipertestuale">
    <w:name w:val="Hyperlink"/>
    <w:basedOn w:val="Carpredefinitoparagrafo"/>
    <w:uiPriority w:val="99"/>
    <w:unhideWhenUsed/>
    <w:rsid w:val="00BC70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nidroit.org/status-2012-space" TargetMode="Externa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10A8E2-1922-49EA-B18D-547F4DAB6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6874</Words>
  <Characters>39182</Characters>
  <Application>Microsoft Office Word</Application>
  <DocSecurity>0</DocSecurity>
  <Lines>326</Lines>
  <Paragraphs>91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Unidroit Secretariat</dc:creator>
  <cp:lastModifiedBy>Yvonne Dubois</cp:lastModifiedBy>
  <cp:revision>2</cp:revision>
  <cp:lastPrinted>2022-08-04T08:53:00Z</cp:lastPrinted>
  <dcterms:created xsi:type="dcterms:W3CDTF">2025-09-02T08:54:00Z</dcterms:created>
  <dcterms:modified xsi:type="dcterms:W3CDTF">2025-09-02T08:54:00Z</dcterms:modified>
</cp:coreProperties>
</file>