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7" w:type="dxa"/>
        <w:tblInd w:w="37" w:type="dxa"/>
        <w:tblLayout w:type="fixed"/>
        <w:tblCellMar>
          <w:left w:w="70" w:type="dxa"/>
          <w:right w:w="70" w:type="dxa"/>
        </w:tblCellMar>
        <w:tblLook w:val="01E0" w:firstRow="1" w:lastRow="1" w:firstColumn="1" w:lastColumn="1" w:noHBand="0" w:noVBand="0"/>
      </w:tblPr>
      <w:tblGrid>
        <w:gridCol w:w="5208"/>
        <w:gridCol w:w="3969"/>
      </w:tblGrid>
      <w:tr w:rsidR="00180D13" w:rsidRPr="00180D13" w14:paraId="455B9334" w14:textId="77777777" w:rsidTr="00127A70">
        <w:tc>
          <w:tcPr>
            <w:tcW w:w="5208" w:type="dxa"/>
          </w:tcPr>
          <w:p w14:paraId="4659DF57" w14:textId="77777777" w:rsidR="000B5378" w:rsidRPr="00180D13" w:rsidRDefault="000B5378" w:rsidP="00127A70">
            <w:pPr>
              <w:pStyle w:val="Header"/>
              <w:tabs>
                <w:tab w:val="left" w:pos="8364"/>
              </w:tabs>
              <w:spacing w:line="260" w:lineRule="atLeast"/>
              <w:rPr>
                <w:b/>
                <w:color w:val="000000" w:themeColor="text1"/>
                <w:spacing w:val="4"/>
                <w:sz w:val="19"/>
                <w:lang w:val="en-GB"/>
              </w:rPr>
            </w:pPr>
          </w:p>
        </w:tc>
        <w:tc>
          <w:tcPr>
            <w:tcW w:w="3969" w:type="dxa"/>
          </w:tcPr>
          <w:p w14:paraId="00D9FA14" w14:textId="77777777" w:rsidR="000B5378" w:rsidRPr="00180D13" w:rsidRDefault="000B5378" w:rsidP="00127A70">
            <w:pPr>
              <w:pStyle w:val="Header"/>
              <w:spacing w:after="120"/>
              <w:ind w:right="56"/>
              <w:jc w:val="right"/>
              <w:rPr>
                <w:smallCaps/>
                <w:color w:val="000000" w:themeColor="text1"/>
                <w:sz w:val="19"/>
                <w:szCs w:val="20"/>
                <w:lang w:val="en-GB"/>
              </w:rPr>
            </w:pPr>
            <w:r w:rsidRPr="00180D13">
              <w:rPr>
                <w:b/>
                <w:color w:val="000000" w:themeColor="text1"/>
                <w:sz w:val="32"/>
                <w:szCs w:val="32"/>
                <w:lang w:val="en-GB"/>
              </w:rPr>
              <w:t>EN</w:t>
            </w:r>
          </w:p>
        </w:tc>
      </w:tr>
      <w:tr w:rsidR="00180D13" w:rsidRPr="00180D13" w14:paraId="7F8586A8" w14:textId="77777777" w:rsidTr="00127A70">
        <w:tc>
          <w:tcPr>
            <w:tcW w:w="5208" w:type="dxa"/>
          </w:tcPr>
          <w:p w14:paraId="652B05BC" w14:textId="77777777" w:rsidR="000B5378" w:rsidRPr="00180D13" w:rsidRDefault="000B5378" w:rsidP="00127A70">
            <w:pPr>
              <w:pStyle w:val="Header"/>
              <w:tabs>
                <w:tab w:val="left" w:pos="8364"/>
              </w:tabs>
              <w:spacing w:line="260" w:lineRule="exact"/>
              <w:rPr>
                <w:b/>
                <w:color w:val="000000" w:themeColor="text1"/>
                <w:spacing w:val="4"/>
                <w:sz w:val="19"/>
                <w:lang w:val="en-GB"/>
              </w:rPr>
            </w:pPr>
            <w:r w:rsidRPr="00180D13">
              <w:rPr>
                <w:b/>
                <w:color w:val="000000" w:themeColor="text1"/>
                <w:spacing w:val="4"/>
                <w:sz w:val="19"/>
                <w:lang w:val="en-GB"/>
              </w:rPr>
              <w:t>GOVERNING COUNCIL</w:t>
            </w:r>
          </w:p>
        </w:tc>
        <w:tc>
          <w:tcPr>
            <w:tcW w:w="3969" w:type="dxa"/>
          </w:tcPr>
          <w:p w14:paraId="3E87EC6A" w14:textId="0A7C5F46" w:rsidR="000B5378" w:rsidRPr="00180D13" w:rsidRDefault="000B5378" w:rsidP="00127A70">
            <w:pPr>
              <w:pStyle w:val="Header"/>
              <w:tabs>
                <w:tab w:val="left" w:pos="8364"/>
              </w:tabs>
              <w:spacing w:line="260" w:lineRule="exact"/>
              <w:ind w:left="2197"/>
              <w:rPr>
                <w:color w:val="000000" w:themeColor="text1"/>
                <w:sz w:val="19"/>
                <w:lang w:val="en-GB"/>
              </w:rPr>
            </w:pPr>
            <w:r w:rsidRPr="00180D13">
              <w:rPr>
                <w:smallCaps/>
                <w:color w:val="000000" w:themeColor="text1"/>
                <w:sz w:val="19"/>
                <w:lang w:val="en-GB"/>
              </w:rPr>
              <w:t>Unidroit</w:t>
            </w:r>
            <w:r w:rsidRPr="00180D13">
              <w:rPr>
                <w:color w:val="000000" w:themeColor="text1"/>
                <w:sz w:val="19"/>
                <w:lang w:val="en-GB"/>
              </w:rPr>
              <w:t xml:space="preserve"> 202</w:t>
            </w:r>
            <w:r w:rsidR="001451E5">
              <w:rPr>
                <w:color w:val="000000" w:themeColor="text1"/>
                <w:sz w:val="19"/>
                <w:lang w:val="en-GB"/>
              </w:rPr>
              <w:t>4</w:t>
            </w:r>
          </w:p>
        </w:tc>
      </w:tr>
      <w:tr w:rsidR="00180D13" w:rsidRPr="00180D13" w14:paraId="6D1BD3EF" w14:textId="77777777" w:rsidTr="00127A70">
        <w:tc>
          <w:tcPr>
            <w:tcW w:w="5208" w:type="dxa"/>
          </w:tcPr>
          <w:p w14:paraId="408BC74E" w14:textId="1ECB3049" w:rsidR="000B5378" w:rsidRPr="00180D13" w:rsidRDefault="000B5378" w:rsidP="00127A70">
            <w:pPr>
              <w:pStyle w:val="Header"/>
              <w:tabs>
                <w:tab w:val="left" w:pos="8364"/>
              </w:tabs>
              <w:spacing w:line="260" w:lineRule="exact"/>
              <w:rPr>
                <w:b/>
                <w:color w:val="000000" w:themeColor="text1"/>
                <w:spacing w:val="4"/>
                <w:sz w:val="19"/>
                <w:lang w:val="en-GB"/>
              </w:rPr>
            </w:pPr>
            <w:r w:rsidRPr="00180D13">
              <w:rPr>
                <w:b/>
                <w:color w:val="000000" w:themeColor="text1"/>
                <w:spacing w:val="4"/>
                <w:sz w:val="19"/>
                <w:lang w:val="en-GB"/>
              </w:rPr>
              <w:t>10</w:t>
            </w:r>
            <w:r w:rsidR="001451E5">
              <w:rPr>
                <w:b/>
                <w:color w:val="000000" w:themeColor="text1"/>
                <w:spacing w:val="4"/>
                <w:sz w:val="19"/>
                <w:lang w:val="en-GB"/>
              </w:rPr>
              <w:t>3</w:t>
            </w:r>
            <w:r w:rsidR="001451E5" w:rsidRPr="001451E5">
              <w:rPr>
                <w:b/>
                <w:color w:val="000000" w:themeColor="text1"/>
                <w:spacing w:val="4"/>
                <w:sz w:val="19"/>
                <w:vertAlign w:val="superscript"/>
                <w:lang w:val="en-GB"/>
              </w:rPr>
              <w:t>rd</w:t>
            </w:r>
            <w:r w:rsidR="001451E5">
              <w:rPr>
                <w:b/>
                <w:color w:val="000000" w:themeColor="text1"/>
                <w:spacing w:val="4"/>
                <w:sz w:val="19"/>
                <w:lang w:val="en-GB"/>
              </w:rPr>
              <w:t xml:space="preserve"> </w:t>
            </w:r>
            <w:r w:rsidRPr="00180D13">
              <w:rPr>
                <w:b/>
                <w:color w:val="000000" w:themeColor="text1"/>
                <w:spacing w:val="4"/>
                <w:sz w:val="19"/>
                <w:lang w:val="en-GB"/>
              </w:rPr>
              <w:t>session</w:t>
            </w:r>
          </w:p>
        </w:tc>
        <w:tc>
          <w:tcPr>
            <w:tcW w:w="3969" w:type="dxa"/>
          </w:tcPr>
          <w:p w14:paraId="4D69C0F2" w14:textId="2AA0E2B1" w:rsidR="000B5378" w:rsidRPr="00180D13" w:rsidRDefault="000B5378" w:rsidP="00127A70">
            <w:pPr>
              <w:pStyle w:val="Header"/>
              <w:tabs>
                <w:tab w:val="left" w:pos="8364"/>
              </w:tabs>
              <w:spacing w:line="260" w:lineRule="exact"/>
              <w:ind w:left="2197"/>
              <w:rPr>
                <w:color w:val="000000" w:themeColor="text1"/>
                <w:sz w:val="19"/>
                <w:lang w:val="en-GB"/>
              </w:rPr>
            </w:pPr>
            <w:r w:rsidRPr="00180D13">
              <w:rPr>
                <w:color w:val="000000" w:themeColor="text1"/>
                <w:sz w:val="19"/>
                <w:lang w:val="en-GB"/>
              </w:rPr>
              <w:t>C.D. (10</w:t>
            </w:r>
            <w:r w:rsidR="001451E5">
              <w:rPr>
                <w:color w:val="000000" w:themeColor="text1"/>
                <w:sz w:val="19"/>
                <w:lang w:val="en-GB"/>
              </w:rPr>
              <w:t>3</w:t>
            </w:r>
            <w:r w:rsidRPr="00180D13">
              <w:rPr>
                <w:color w:val="000000" w:themeColor="text1"/>
                <w:sz w:val="19"/>
                <w:lang w:val="en-GB"/>
              </w:rPr>
              <w:t>)</w:t>
            </w:r>
            <w:r w:rsidR="00022DDD" w:rsidRPr="009405A0">
              <w:rPr>
                <w:color w:val="000000" w:themeColor="text1"/>
                <w:sz w:val="19"/>
                <w:shd w:val="clear" w:color="auto" w:fill="FFFFFF" w:themeFill="background1"/>
                <w:lang w:val="en-GB"/>
              </w:rPr>
              <w:t xml:space="preserve"> </w:t>
            </w:r>
            <w:r w:rsidR="001451E5">
              <w:rPr>
                <w:sz w:val="19"/>
                <w:shd w:val="clear" w:color="auto" w:fill="FFFFFF" w:themeFill="background1"/>
                <w:lang w:val="en-GB"/>
              </w:rPr>
              <w:t>6</w:t>
            </w:r>
          </w:p>
        </w:tc>
      </w:tr>
      <w:tr w:rsidR="00180D13" w:rsidRPr="00180D13" w14:paraId="5F002DAD" w14:textId="77777777" w:rsidTr="00127A70">
        <w:tc>
          <w:tcPr>
            <w:tcW w:w="5208" w:type="dxa"/>
          </w:tcPr>
          <w:p w14:paraId="5F9E77BA" w14:textId="1B7A6861" w:rsidR="000B5378" w:rsidRPr="00180D13" w:rsidRDefault="000B5378" w:rsidP="00127A70">
            <w:pPr>
              <w:pStyle w:val="Header"/>
              <w:tabs>
                <w:tab w:val="left" w:pos="8364"/>
              </w:tabs>
              <w:spacing w:line="260" w:lineRule="exact"/>
              <w:rPr>
                <w:b/>
                <w:color w:val="000000" w:themeColor="text1"/>
                <w:spacing w:val="4"/>
                <w:sz w:val="19"/>
                <w:lang w:val="en-GB"/>
              </w:rPr>
            </w:pPr>
            <w:r w:rsidRPr="00180D13">
              <w:rPr>
                <w:b/>
                <w:color w:val="000000" w:themeColor="text1"/>
                <w:spacing w:val="4"/>
                <w:sz w:val="19"/>
                <w:lang w:val="en-GB"/>
              </w:rPr>
              <w:t xml:space="preserve">Rome, </w:t>
            </w:r>
            <w:r w:rsidR="001451E5">
              <w:rPr>
                <w:b/>
                <w:color w:val="000000" w:themeColor="text1"/>
                <w:spacing w:val="4"/>
                <w:sz w:val="19"/>
                <w:lang w:val="en-GB"/>
              </w:rPr>
              <w:t>8</w:t>
            </w:r>
            <w:r w:rsidR="00471BDE" w:rsidRPr="002B6149">
              <w:rPr>
                <w:b/>
                <w:color w:val="000000" w:themeColor="text1"/>
                <w:spacing w:val="4"/>
                <w:sz w:val="19"/>
                <w:lang w:val="en-GB"/>
              </w:rPr>
              <w:t>-</w:t>
            </w:r>
            <w:r w:rsidR="00D21ED6">
              <w:rPr>
                <w:b/>
                <w:color w:val="000000" w:themeColor="text1"/>
                <w:spacing w:val="4"/>
                <w:sz w:val="19"/>
                <w:lang w:val="en-GB"/>
              </w:rPr>
              <w:t>1</w:t>
            </w:r>
            <w:r w:rsidR="001451E5">
              <w:rPr>
                <w:b/>
                <w:color w:val="000000" w:themeColor="text1"/>
                <w:spacing w:val="4"/>
                <w:sz w:val="19"/>
                <w:lang w:val="en-GB"/>
              </w:rPr>
              <w:t>0</w:t>
            </w:r>
            <w:r w:rsidR="00D21ED6">
              <w:rPr>
                <w:b/>
                <w:color w:val="000000" w:themeColor="text1"/>
                <w:spacing w:val="4"/>
                <w:sz w:val="19"/>
                <w:lang w:val="en-GB"/>
              </w:rPr>
              <w:t xml:space="preserve"> </w:t>
            </w:r>
            <w:r w:rsidR="00EF32FE">
              <w:rPr>
                <w:b/>
                <w:color w:val="000000" w:themeColor="text1"/>
                <w:spacing w:val="4"/>
                <w:sz w:val="19"/>
                <w:lang w:val="en-GB"/>
              </w:rPr>
              <w:t>May</w:t>
            </w:r>
            <w:r w:rsidR="00BD43EF">
              <w:rPr>
                <w:b/>
                <w:color w:val="000000" w:themeColor="text1"/>
                <w:spacing w:val="4"/>
                <w:sz w:val="19"/>
                <w:lang w:val="en-GB"/>
              </w:rPr>
              <w:t xml:space="preserve"> </w:t>
            </w:r>
            <w:r w:rsidR="006052D8">
              <w:rPr>
                <w:b/>
                <w:color w:val="000000" w:themeColor="text1"/>
                <w:spacing w:val="4"/>
                <w:sz w:val="19"/>
                <w:lang w:val="en-GB"/>
              </w:rPr>
              <w:t>202</w:t>
            </w:r>
            <w:r w:rsidR="001451E5">
              <w:rPr>
                <w:b/>
                <w:color w:val="000000" w:themeColor="text1"/>
                <w:spacing w:val="4"/>
                <w:sz w:val="19"/>
                <w:lang w:val="en-GB"/>
              </w:rPr>
              <w:t>4</w:t>
            </w:r>
          </w:p>
        </w:tc>
        <w:tc>
          <w:tcPr>
            <w:tcW w:w="3969" w:type="dxa"/>
          </w:tcPr>
          <w:p w14:paraId="5D63F6CE" w14:textId="77777777" w:rsidR="000B5378" w:rsidRPr="00180D13" w:rsidRDefault="000B5378" w:rsidP="00127A70">
            <w:pPr>
              <w:pStyle w:val="Header"/>
              <w:tabs>
                <w:tab w:val="left" w:pos="8364"/>
              </w:tabs>
              <w:spacing w:line="260" w:lineRule="exact"/>
              <w:ind w:left="2197"/>
              <w:rPr>
                <w:color w:val="000000" w:themeColor="text1"/>
                <w:sz w:val="19"/>
                <w:lang w:val="en-GB"/>
              </w:rPr>
            </w:pPr>
            <w:r w:rsidRPr="00180D13">
              <w:rPr>
                <w:color w:val="000000" w:themeColor="text1"/>
                <w:sz w:val="19"/>
                <w:lang w:val="en-GB"/>
              </w:rPr>
              <w:t>Original: English</w:t>
            </w:r>
          </w:p>
        </w:tc>
      </w:tr>
      <w:tr w:rsidR="00180D13" w:rsidRPr="00180D13" w14:paraId="0400033B" w14:textId="77777777" w:rsidTr="00127A70">
        <w:tc>
          <w:tcPr>
            <w:tcW w:w="5208" w:type="dxa"/>
          </w:tcPr>
          <w:p w14:paraId="24E534D2" w14:textId="77777777" w:rsidR="000B5378" w:rsidRPr="00180D13" w:rsidRDefault="000B5378" w:rsidP="00127A70">
            <w:pPr>
              <w:pStyle w:val="Header"/>
              <w:tabs>
                <w:tab w:val="left" w:pos="8364"/>
              </w:tabs>
              <w:spacing w:line="260" w:lineRule="exact"/>
              <w:rPr>
                <w:b/>
                <w:color w:val="000000" w:themeColor="text1"/>
                <w:spacing w:val="4"/>
                <w:sz w:val="19"/>
                <w:lang w:val="en-GB"/>
              </w:rPr>
            </w:pPr>
          </w:p>
        </w:tc>
        <w:tc>
          <w:tcPr>
            <w:tcW w:w="3969" w:type="dxa"/>
          </w:tcPr>
          <w:p w14:paraId="08281025" w14:textId="6F53E7D2" w:rsidR="000B5378" w:rsidRPr="00180D13" w:rsidRDefault="00077CA8" w:rsidP="00127A70">
            <w:pPr>
              <w:pStyle w:val="Header"/>
              <w:tabs>
                <w:tab w:val="left" w:pos="8364"/>
              </w:tabs>
              <w:spacing w:line="260" w:lineRule="exact"/>
              <w:ind w:left="2197"/>
              <w:rPr>
                <w:color w:val="000000" w:themeColor="text1"/>
                <w:sz w:val="18"/>
                <w:szCs w:val="18"/>
                <w:lang w:val="en-GB"/>
              </w:rPr>
            </w:pPr>
            <w:r>
              <w:rPr>
                <w:color w:val="000000" w:themeColor="text1"/>
                <w:sz w:val="18"/>
                <w:szCs w:val="18"/>
                <w:lang w:val="en-GB"/>
              </w:rPr>
              <w:t>April</w:t>
            </w:r>
            <w:r w:rsidR="006F148F">
              <w:rPr>
                <w:color w:val="000000" w:themeColor="text1"/>
                <w:sz w:val="18"/>
                <w:szCs w:val="18"/>
                <w:lang w:val="en-GB"/>
              </w:rPr>
              <w:t xml:space="preserve"> </w:t>
            </w:r>
            <w:r w:rsidR="000B5378" w:rsidRPr="5C661CCC">
              <w:rPr>
                <w:color w:val="000000" w:themeColor="text1"/>
                <w:sz w:val="18"/>
                <w:szCs w:val="18"/>
                <w:lang w:val="en-GB"/>
              </w:rPr>
              <w:t>202</w:t>
            </w:r>
            <w:r w:rsidR="5EF5B188" w:rsidRPr="5C661CCC">
              <w:rPr>
                <w:color w:val="000000" w:themeColor="text1"/>
                <w:sz w:val="18"/>
                <w:szCs w:val="18"/>
                <w:lang w:val="en-GB"/>
              </w:rPr>
              <w:t>4</w:t>
            </w:r>
          </w:p>
        </w:tc>
      </w:tr>
    </w:tbl>
    <w:p w14:paraId="2BC1DBDC" w14:textId="77777777" w:rsidR="00893984" w:rsidRPr="00DE0270" w:rsidRDefault="00893984" w:rsidP="00893984">
      <w:pPr>
        <w:pStyle w:val="Header"/>
        <w:tabs>
          <w:tab w:val="left" w:pos="8364"/>
        </w:tabs>
        <w:spacing w:line="260" w:lineRule="exact"/>
        <w:rPr>
          <w:color w:val="000000" w:themeColor="text1"/>
          <w:sz w:val="18"/>
          <w:lang w:val="en-GB"/>
        </w:rPr>
      </w:pPr>
    </w:p>
    <w:p w14:paraId="471C5FA3" w14:textId="77777777" w:rsidR="00893984" w:rsidRPr="00DE0270" w:rsidRDefault="00893984" w:rsidP="00893984">
      <w:pPr>
        <w:spacing w:line="260" w:lineRule="exact"/>
        <w:jc w:val="both"/>
        <w:rPr>
          <w:color w:val="000000" w:themeColor="text1"/>
          <w:sz w:val="18"/>
          <w:lang w:val="en-GB"/>
        </w:rPr>
      </w:pPr>
    </w:p>
    <w:p w14:paraId="268DCC74" w14:textId="77777777" w:rsidR="00893984" w:rsidRPr="00DE0270" w:rsidRDefault="00893984" w:rsidP="00893984">
      <w:pPr>
        <w:spacing w:line="260" w:lineRule="exact"/>
        <w:rPr>
          <w:color w:val="000000" w:themeColor="text1"/>
          <w:sz w:val="18"/>
          <w:lang w:val="en-GB"/>
        </w:rPr>
      </w:pPr>
    </w:p>
    <w:p w14:paraId="073F3B60" w14:textId="5022BCAB" w:rsidR="00022DDD" w:rsidRDefault="0007335C" w:rsidP="00893984">
      <w:pPr>
        <w:pStyle w:val="Heading8"/>
        <w:spacing w:line="260" w:lineRule="atLeast"/>
        <w:ind w:right="-1"/>
        <w:rPr>
          <w:rFonts w:ascii="Verdana" w:hAnsi="Verdana"/>
          <w:b/>
          <w:color w:val="000000" w:themeColor="text1"/>
          <w:spacing w:val="4"/>
          <w:sz w:val="19"/>
          <w:szCs w:val="19"/>
          <w:lang w:val="en-GB"/>
        </w:rPr>
      </w:pPr>
      <w:r w:rsidRPr="00DE0270">
        <w:rPr>
          <w:rFonts w:ascii="Verdana" w:hAnsi="Verdana"/>
          <w:b/>
          <w:color w:val="000000" w:themeColor="text1"/>
          <w:spacing w:val="4"/>
          <w:sz w:val="19"/>
          <w:szCs w:val="19"/>
          <w:lang w:val="en-GB"/>
        </w:rPr>
        <w:t>Item</w:t>
      </w:r>
      <w:r w:rsidR="006129C3" w:rsidRPr="00DE0270">
        <w:rPr>
          <w:rFonts w:ascii="Verdana" w:hAnsi="Verdana"/>
          <w:b/>
          <w:color w:val="000000" w:themeColor="text1"/>
          <w:spacing w:val="4"/>
          <w:sz w:val="19"/>
          <w:szCs w:val="19"/>
          <w:lang w:val="en-GB"/>
        </w:rPr>
        <w:t xml:space="preserve"> No</w:t>
      </w:r>
      <w:r w:rsidR="006129C3" w:rsidRPr="009405A0">
        <w:rPr>
          <w:rFonts w:ascii="Verdana" w:hAnsi="Verdana"/>
          <w:b/>
          <w:spacing w:val="4"/>
          <w:sz w:val="19"/>
          <w:szCs w:val="19"/>
          <w:lang w:val="en-GB"/>
        </w:rPr>
        <w:t>.</w:t>
      </w:r>
      <w:r w:rsidR="0084569F" w:rsidRPr="009405A0">
        <w:rPr>
          <w:rFonts w:ascii="Verdana" w:hAnsi="Verdana"/>
          <w:b/>
          <w:spacing w:val="4"/>
          <w:sz w:val="19"/>
          <w:szCs w:val="19"/>
          <w:lang w:val="en-GB"/>
        </w:rPr>
        <w:t xml:space="preserve"> </w:t>
      </w:r>
      <w:r w:rsidR="001451E5">
        <w:rPr>
          <w:rFonts w:ascii="Verdana" w:hAnsi="Verdana"/>
          <w:b/>
          <w:spacing w:val="4"/>
          <w:sz w:val="19"/>
          <w:szCs w:val="19"/>
          <w:lang w:val="en-GB"/>
        </w:rPr>
        <w:t>4</w:t>
      </w:r>
      <w:r w:rsidR="00042470" w:rsidRPr="009405A0">
        <w:rPr>
          <w:rFonts w:ascii="Verdana" w:hAnsi="Verdana"/>
          <w:b/>
          <w:spacing w:val="4"/>
          <w:sz w:val="19"/>
          <w:szCs w:val="19"/>
          <w:lang w:val="en-GB"/>
        </w:rPr>
        <w:t xml:space="preserve"> </w:t>
      </w:r>
      <w:r w:rsidR="00C2338C" w:rsidRPr="00EF32FE">
        <w:rPr>
          <w:rFonts w:ascii="Verdana" w:hAnsi="Verdana"/>
          <w:b/>
          <w:color w:val="000000" w:themeColor="text1"/>
          <w:spacing w:val="4"/>
          <w:sz w:val="19"/>
          <w:szCs w:val="19"/>
          <w:lang w:val="en-GB"/>
        </w:rPr>
        <w:t>on</w:t>
      </w:r>
      <w:r w:rsidRPr="00DE0270">
        <w:rPr>
          <w:rFonts w:ascii="Verdana" w:hAnsi="Verdana"/>
          <w:b/>
          <w:color w:val="000000" w:themeColor="text1"/>
          <w:spacing w:val="4"/>
          <w:sz w:val="19"/>
          <w:szCs w:val="19"/>
          <w:lang w:val="en-GB"/>
        </w:rPr>
        <w:t xml:space="preserve"> the agenda</w:t>
      </w:r>
      <w:r w:rsidR="006129C3" w:rsidRPr="00DE0270">
        <w:rPr>
          <w:rFonts w:ascii="Verdana" w:hAnsi="Verdana"/>
          <w:b/>
          <w:color w:val="000000" w:themeColor="text1"/>
          <w:spacing w:val="4"/>
          <w:sz w:val="19"/>
          <w:szCs w:val="19"/>
          <w:lang w:val="en-GB"/>
        </w:rPr>
        <w:t>:</w:t>
      </w:r>
      <w:r w:rsidR="0094686B" w:rsidRPr="00DE0270">
        <w:rPr>
          <w:rFonts w:ascii="Verdana" w:hAnsi="Verdana"/>
          <w:b/>
          <w:color w:val="000000" w:themeColor="text1"/>
          <w:spacing w:val="4"/>
          <w:sz w:val="19"/>
          <w:szCs w:val="19"/>
          <w:lang w:val="en-GB"/>
        </w:rPr>
        <w:t xml:space="preserve"> </w:t>
      </w:r>
      <w:r w:rsidR="00EF32FE" w:rsidRPr="002B6149">
        <w:rPr>
          <w:rFonts w:ascii="Verdana" w:hAnsi="Verdana"/>
          <w:b/>
          <w:color w:val="000000" w:themeColor="text1"/>
          <w:spacing w:val="4"/>
          <w:sz w:val="19"/>
          <w:szCs w:val="19"/>
          <w:lang w:val="en-GB"/>
        </w:rPr>
        <w:t>Ongoing legislative activities carried over from the 2020-2022 Work Programme</w:t>
      </w:r>
    </w:p>
    <w:p w14:paraId="50F9C412" w14:textId="77777777" w:rsidR="00895767" w:rsidRDefault="00895767" w:rsidP="00893984">
      <w:pPr>
        <w:pStyle w:val="Heading8"/>
        <w:spacing w:line="260" w:lineRule="atLeast"/>
        <w:ind w:right="-1"/>
        <w:rPr>
          <w:rFonts w:ascii="Verdana" w:hAnsi="Verdana"/>
          <w:b/>
          <w:color w:val="000000" w:themeColor="text1"/>
          <w:spacing w:val="4"/>
          <w:sz w:val="19"/>
          <w:szCs w:val="19"/>
          <w:highlight w:val="yellow"/>
          <w:lang w:val="en-GB"/>
        </w:rPr>
      </w:pPr>
    </w:p>
    <w:p w14:paraId="6A3717D3" w14:textId="7294DB31" w:rsidR="00A44BF7" w:rsidRPr="00DE0270" w:rsidRDefault="00022DDD" w:rsidP="00893984">
      <w:pPr>
        <w:pStyle w:val="Heading8"/>
        <w:spacing w:line="260" w:lineRule="atLeast"/>
        <w:ind w:right="-1"/>
        <w:rPr>
          <w:rFonts w:ascii="Verdana" w:hAnsi="Verdana"/>
          <w:b/>
          <w:color w:val="000000" w:themeColor="text1"/>
          <w:spacing w:val="4"/>
          <w:sz w:val="19"/>
          <w:szCs w:val="19"/>
          <w:lang w:val="en-GB"/>
        </w:rPr>
      </w:pPr>
      <w:r w:rsidRPr="009405A0">
        <w:rPr>
          <w:rFonts w:ascii="Verdana" w:hAnsi="Verdana"/>
          <w:b/>
          <w:color w:val="000000" w:themeColor="text1"/>
          <w:spacing w:val="4"/>
          <w:sz w:val="19"/>
          <w:szCs w:val="19"/>
          <w:lang w:val="en-GB"/>
        </w:rPr>
        <w:t>(</w:t>
      </w:r>
      <w:r w:rsidR="009405A0">
        <w:rPr>
          <w:rFonts w:ascii="Verdana" w:hAnsi="Verdana"/>
          <w:b/>
          <w:color w:val="000000" w:themeColor="text1"/>
          <w:spacing w:val="4"/>
          <w:sz w:val="19"/>
          <w:szCs w:val="19"/>
          <w:lang w:val="en-GB"/>
        </w:rPr>
        <w:t>c</w:t>
      </w:r>
      <w:r w:rsidRPr="009405A0">
        <w:rPr>
          <w:rFonts w:ascii="Verdana" w:hAnsi="Verdana"/>
          <w:b/>
          <w:color w:val="000000" w:themeColor="text1"/>
          <w:spacing w:val="4"/>
          <w:sz w:val="19"/>
          <w:szCs w:val="19"/>
          <w:lang w:val="en-GB"/>
        </w:rPr>
        <w:t xml:space="preserve">) </w:t>
      </w:r>
      <w:r w:rsidR="001451E5">
        <w:rPr>
          <w:rFonts w:ascii="Verdana" w:hAnsi="Verdana"/>
          <w:b/>
          <w:color w:val="000000" w:themeColor="text1"/>
          <w:spacing w:val="4"/>
          <w:sz w:val="19"/>
          <w:szCs w:val="19"/>
          <w:lang w:val="en-GB"/>
        </w:rPr>
        <w:t xml:space="preserve">Collaborative </w:t>
      </w:r>
      <w:r w:rsidR="00B23D71" w:rsidRPr="009405A0">
        <w:rPr>
          <w:rFonts w:ascii="Verdana" w:hAnsi="Verdana"/>
          <w:b/>
          <w:color w:val="000000" w:themeColor="text1"/>
          <w:spacing w:val="4"/>
          <w:sz w:val="19"/>
          <w:szCs w:val="19"/>
          <w:lang w:val="en-GB"/>
        </w:rPr>
        <w:t>L</w:t>
      </w:r>
      <w:r w:rsidRPr="009405A0">
        <w:rPr>
          <w:rFonts w:ascii="Verdana" w:hAnsi="Verdana"/>
          <w:b/>
          <w:color w:val="000000" w:themeColor="text1"/>
          <w:spacing w:val="4"/>
          <w:sz w:val="19"/>
          <w:szCs w:val="19"/>
          <w:lang w:val="en-GB"/>
        </w:rPr>
        <w:t>egal</w:t>
      </w:r>
      <w:r>
        <w:rPr>
          <w:rFonts w:ascii="Verdana" w:hAnsi="Verdana"/>
          <w:b/>
          <w:color w:val="000000" w:themeColor="text1"/>
          <w:spacing w:val="4"/>
          <w:sz w:val="19"/>
          <w:szCs w:val="19"/>
          <w:lang w:val="en-GB"/>
        </w:rPr>
        <w:t xml:space="preserve"> </w:t>
      </w:r>
      <w:r w:rsidR="00CA70DF">
        <w:rPr>
          <w:rFonts w:ascii="Verdana" w:hAnsi="Verdana"/>
          <w:b/>
          <w:color w:val="000000" w:themeColor="text1"/>
          <w:spacing w:val="4"/>
          <w:sz w:val="19"/>
          <w:szCs w:val="19"/>
          <w:lang w:val="en-GB"/>
        </w:rPr>
        <w:t>S</w:t>
      </w:r>
      <w:r>
        <w:rPr>
          <w:rFonts w:ascii="Verdana" w:hAnsi="Verdana"/>
          <w:b/>
          <w:color w:val="000000" w:themeColor="text1"/>
          <w:spacing w:val="4"/>
          <w:sz w:val="19"/>
          <w:szCs w:val="19"/>
          <w:lang w:val="en-GB"/>
        </w:rPr>
        <w:t>tructure</w:t>
      </w:r>
      <w:r w:rsidR="001451E5">
        <w:rPr>
          <w:rFonts w:ascii="Verdana" w:hAnsi="Verdana"/>
          <w:b/>
          <w:color w:val="000000" w:themeColor="text1"/>
          <w:spacing w:val="4"/>
          <w:sz w:val="19"/>
          <w:szCs w:val="19"/>
          <w:lang w:val="en-GB"/>
        </w:rPr>
        <w:t>s</w:t>
      </w:r>
      <w:r>
        <w:rPr>
          <w:rFonts w:ascii="Verdana" w:hAnsi="Verdana"/>
          <w:b/>
          <w:color w:val="000000" w:themeColor="text1"/>
          <w:spacing w:val="4"/>
          <w:sz w:val="19"/>
          <w:szCs w:val="19"/>
          <w:lang w:val="en-GB"/>
        </w:rPr>
        <w:t xml:space="preserve"> </w:t>
      </w:r>
      <w:r w:rsidR="001451E5">
        <w:rPr>
          <w:rFonts w:ascii="Verdana" w:hAnsi="Verdana"/>
          <w:b/>
          <w:color w:val="000000" w:themeColor="text1"/>
          <w:spacing w:val="4"/>
          <w:sz w:val="19"/>
          <w:szCs w:val="19"/>
          <w:lang w:val="en-GB"/>
        </w:rPr>
        <w:t>for</w:t>
      </w:r>
      <w:r>
        <w:rPr>
          <w:rFonts w:ascii="Verdana" w:hAnsi="Verdana"/>
          <w:b/>
          <w:color w:val="000000" w:themeColor="text1"/>
          <w:spacing w:val="4"/>
          <w:sz w:val="19"/>
          <w:szCs w:val="19"/>
          <w:lang w:val="en-GB"/>
        </w:rPr>
        <w:t xml:space="preserve"> </w:t>
      </w:r>
      <w:r w:rsidR="00CA70DF">
        <w:rPr>
          <w:rFonts w:ascii="Verdana" w:hAnsi="Verdana"/>
          <w:b/>
          <w:color w:val="000000" w:themeColor="text1"/>
          <w:spacing w:val="4"/>
          <w:sz w:val="19"/>
          <w:szCs w:val="19"/>
          <w:lang w:val="en-GB"/>
        </w:rPr>
        <w:t>A</w:t>
      </w:r>
      <w:r>
        <w:rPr>
          <w:rFonts w:ascii="Verdana" w:hAnsi="Verdana"/>
          <w:b/>
          <w:color w:val="000000" w:themeColor="text1"/>
          <w:spacing w:val="4"/>
          <w:sz w:val="19"/>
          <w:szCs w:val="19"/>
          <w:lang w:val="en-GB"/>
        </w:rPr>
        <w:t xml:space="preserve">gricultural </w:t>
      </w:r>
      <w:r w:rsidR="00CA70DF">
        <w:rPr>
          <w:rFonts w:ascii="Verdana" w:hAnsi="Verdana"/>
          <w:b/>
          <w:color w:val="000000" w:themeColor="text1"/>
          <w:spacing w:val="4"/>
          <w:sz w:val="19"/>
          <w:szCs w:val="19"/>
          <w:lang w:val="en-GB"/>
        </w:rPr>
        <w:t>E</w:t>
      </w:r>
      <w:r>
        <w:rPr>
          <w:rFonts w:ascii="Verdana" w:hAnsi="Verdana"/>
          <w:b/>
          <w:color w:val="000000" w:themeColor="text1"/>
          <w:spacing w:val="4"/>
          <w:sz w:val="19"/>
          <w:szCs w:val="19"/>
          <w:lang w:val="en-GB"/>
        </w:rPr>
        <w:t xml:space="preserve">nterprises </w:t>
      </w:r>
    </w:p>
    <w:p w14:paraId="0F3AF388" w14:textId="77777777" w:rsidR="0058565C" w:rsidRPr="00DE0270" w:rsidRDefault="0058565C" w:rsidP="0058565C">
      <w:pPr>
        <w:rPr>
          <w:sz w:val="18"/>
          <w:szCs w:val="18"/>
          <w:lang w:val="en-GB"/>
        </w:rPr>
      </w:pPr>
    </w:p>
    <w:p w14:paraId="53AB9CE3" w14:textId="77777777" w:rsidR="006129C3" w:rsidRPr="00DE0270" w:rsidRDefault="006129C3" w:rsidP="0058565C">
      <w:pPr>
        <w:spacing w:line="240" w:lineRule="exact"/>
        <w:jc w:val="center"/>
        <w:rPr>
          <w:color w:val="000000" w:themeColor="text1"/>
          <w:sz w:val="18"/>
          <w:szCs w:val="18"/>
          <w:lang w:val="en-GB"/>
        </w:rPr>
      </w:pPr>
      <w:r w:rsidRPr="00DE0270">
        <w:rPr>
          <w:color w:val="000000" w:themeColor="text1"/>
          <w:sz w:val="18"/>
          <w:szCs w:val="18"/>
          <w:lang w:val="en-GB"/>
        </w:rPr>
        <w:t>(</w:t>
      </w:r>
      <w:r w:rsidR="0007335C" w:rsidRPr="00DE0270">
        <w:rPr>
          <w:color w:val="000000" w:themeColor="text1"/>
          <w:sz w:val="18"/>
          <w:szCs w:val="18"/>
          <w:lang w:val="en-GB"/>
        </w:rPr>
        <w:t>prepared by the Secretariat</w:t>
      </w:r>
      <w:r w:rsidRPr="00DE0270">
        <w:rPr>
          <w:color w:val="000000" w:themeColor="text1"/>
          <w:sz w:val="18"/>
          <w:szCs w:val="18"/>
          <w:lang w:val="en-GB"/>
        </w:rPr>
        <w:t>)</w:t>
      </w:r>
    </w:p>
    <w:p w14:paraId="17EBF9D0" w14:textId="77777777" w:rsidR="00893984" w:rsidRPr="00DE0270" w:rsidRDefault="00893984" w:rsidP="00893984">
      <w:pPr>
        <w:pStyle w:val="Header"/>
        <w:tabs>
          <w:tab w:val="left" w:pos="8364"/>
        </w:tabs>
        <w:spacing w:line="240" w:lineRule="exact"/>
        <w:rPr>
          <w:color w:val="000000" w:themeColor="text1"/>
          <w:sz w:val="18"/>
          <w:lang w:val="en-GB"/>
        </w:rPr>
      </w:pPr>
    </w:p>
    <w:p w14:paraId="52DB63EC" w14:textId="77777777" w:rsidR="00893984" w:rsidRPr="00DE0270" w:rsidRDefault="00893984" w:rsidP="00893984">
      <w:pPr>
        <w:pStyle w:val="Header"/>
        <w:tabs>
          <w:tab w:val="left" w:pos="8364"/>
        </w:tabs>
        <w:spacing w:line="240" w:lineRule="exact"/>
        <w:rPr>
          <w:color w:val="000000" w:themeColor="text1"/>
          <w:sz w:val="18"/>
          <w:lang w:val="en-GB"/>
        </w:rPr>
      </w:pPr>
    </w:p>
    <w:p w14:paraId="11D21E36" w14:textId="26B3C5D6" w:rsidR="00B45303" w:rsidRPr="00DE0270" w:rsidRDefault="00B45303" w:rsidP="00232379">
      <w:pPr>
        <w:pStyle w:val="GC-11-Box"/>
        <w:spacing w:line="260" w:lineRule="exact"/>
        <w:ind w:right="0"/>
        <w:jc w:val="both"/>
        <w:rPr>
          <w:color w:val="000000" w:themeColor="text1"/>
          <w:lang w:val="en-GB"/>
        </w:rPr>
      </w:pPr>
      <w:r w:rsidRPr="00DE0270">
        <w:rPr>
          <w:color w:val="000000" w:themeColor="text1"/>
          <w:lang w:val="en-GB"/>
        </w:rPr>
        <w:t>S</w:t>
      </w:r>
      <w:r w:rsidR="0007335C" w:rsidRPr="00DE0270">
        <w:rPr>
          <w:color w:val="000000" w:themeColor="text1"/>
          <w:lang w:val="en-GB"/>
        </w:rPr>
        <w:t>u</w:t>
      </w:r>
      <w:r w:rsidRPr="00DE0270">
        <w:rPr>
          <w:color w:val="000000" w:themeColor="text1"/>
          <w:lang w:val="en-GB"/>
        </w:rPr>
        <w:t>mmar</w:t>
      </w:r>
      <w:r w:rsidR="0007335C" w:rsidRPr="00DE0270">
        <w:rPr>
          <w:color w:val="000000" w:themeColor="text1"/>
          <w:lang w:val="en-GB"/>
        </w:rPr>
        <w:t>y</w:t>
      </w:r>
      <w:r w:rsidRPr="00DE0270">
        <w:rPr>
          <w:color w:val="000000" w:themeColor="text1"/>
          <w:lang w:val="en-GB"/>
        </w:rPr>
        <w:tab/>
      </w:r>
      <w:r w:rsidR="00B23D71">
        <w:rPr>
          <w:color w:val="000000" w:themeColor="text1"/>
          <w:lang w:val="en-GB"/>
        </w:rPr>
        <w:t>This document provides an u</w:t>
      </w:r>
      <w:r w:rsidR="00821122" w:rsidRPr="00DE0270">
        <w:rPr>
          <w:color w:val="000000" w:themeColor="text1"/>
          <w:lang w:val="en-GB"/>
        </w:rPr>
        <w:t>pdate</w:t>
      </w:r>
      <w:r w:rsidR="00B23D71">
        <w:rPr>
          <w:color w:val="000000" w:themeColor="text1"/>
          <w:lang w:val="en-GB"/>
        </w:rPr>
        <w:t xml:space="preserve"> </w:t>
      </w:r>
      <w:r w:rsidR="00232379">
        <w:rPr>
          <w:color w:val="000000" w:themeColor="text1"/>
          <w:lang w:val="en-GB"/>
        </w:rPr>
        <w:t xml:space="preserve">on the </w:t>
      </w:r>
      <w:r w:rsidR="001451E5">
        <w:rPr>
          <w:color w:val="000000" w:themeColor="text1"/>
          <w:lang w:val="en-GB"/>
        </w:rPr>
        <w:t>Collaborat</w:t>
      </w:r>
      <w:r w:rsidR="005E1EF2">
        <w:rPr>
          <w:color w:val="000000" w:themeColor="text1"/>
          <w:lang w:val="en-GB"/>
        </w:rPr>
        <w:t>iv</w:t>
      </w:r>
      <w:r w:rsidR="001451E5">
        <w:rPr>
          <w:color w:val="000000" w:themeColor="text1"/>
          <w:lang w:val="en-GB"/>
        </w:rPr>
        <w:t xml:space="preserve">e </w:t>
      </w:r>
      <w:r w:rsidR="00CA70DF">
        <w:rPr>
          <w:color w:val="000000" w:themeColor="text1"/>
          <w:lang w:val="en-GB"/>
        </w:rPr>
        <w:t>L</w:t>
      </w:r>
      <w:r w:rsidR="00232379">
        <w:rPr>
          <w:color w:val="000000" w:themeColor="text1"/>
          <w:lang w:val="en-GB"/>
        </w:rPr>
        <w:t xml:space="preserve">egal </w:t>
      </w:r>
      <w:r w:rsidR="00CA70DF">
        <w:rPr>
          <w:color w:val="000000" w:themeColor="text1"/>
          <w:lang w:val="en-GB"/>
        </w:rPr>
        <w:t>S</w:t>
      </w:r>
      <w:r w:rsidR="00232379">
        <w:rPr>
          <w:color w:val="000000" w:themeColor="text1"/>
          <w:lang w:val="en-GB"/>
        </w:rPr>
        <w:t>tructure</w:t>
      </w:r>
      <w:r w:rsidR="001451E5">
        <w:rPr>
          <w:color w:val="000000" w:themeColor="text1"/>
          <w:lang w:val="en-GB"/>
        </w:rPr>
        <w:t>s</w:t>
      </w:r>
      <w:r w:rsidR="00232379">
        <w:rPr>
          <w:color w:val="000000" w:themeColor="text1"/>
          <w:lang w:val="en-GB"/>
        </w:rPr>
        <w:t xml:space="preserve"> </w:t>
      </w:r>
      <w:r w:rsidR="001451E5">
        <w:rPr>
          <w:color w:val="000000" w:themeColor="text1"/>
          <w:lang w:val="en-GB"/>
        </w:rPr>
        <w:t>for</w:t>
      </w:r>
      <w:r w:rsidR="00232379">
        <w:rPr>
          <w:color w:val="000000" w:themeColor="text1"/>
          <w:lang w:val="en-GB"/>
        </w:rPr>
        <w:t xml:space="preserve"> </w:t>
      </w:r>
      <w:r w:rsidR="00CA70DF">
        <w:rPr>
          <w:color w:val="000000" w:themeColor="text1"/>
          <w:lang w:val="en-GB"/>
        </w:rPr>
        <w:t>A</w:t>
      </w:r>
      <w:r w:rsidR="00232379">
        <w:rPr>
          <w:color w:val="000000" w:themeColor="text1"/>
          <w:lang w:val="en-GB"/>
        </w:rPr>
        <w:t xml:space="preserve">gricultural </w:t>
      </w:r>
      <w:r w:rsidR="00CA70DF">
        <w:rPr>
          <w:color w:val="000000" w:themeColor="text1"/>
          <w:lang w:val="en-GB"/>
        </w:rPr>
        <w:t>E</w:t>
      </w:r>
      <w:r w:rsidR="00232379">
        <w:rPr>
          <w:color w:val="000000" w:themeColor="text1"/>
          <w:lang w:val="en-GB"/>
        </w:rPr>
        <w:t>nterprises</w:t>
      </w:r>
      <w:r w:rsidR="00CA70DF">
        <w:rPr>
          <w:color w:val="000000" w:themeColor="text1"/>
          <w:lang w:val="en-GB"/>
        </w:rPr>
        <w:t xml:space="preserve"> project</w:t>
      </w:r>
      <w:r w:rsidR="00821122" w:rsidRPr="00DE0270">
        <w:rPr>
          <w:color w:val="000000" w:themeColor="text1"/>
          <w:lang w:val="en-GB"/>
        </w:rPr>
        <w:t xml:space="preserve"> </w:t>
      </w:r>
    </w:p>
    <w:p w14:paraId="44DDB01E" w14:textId="77777777" w:rsidR="00B45303" w:rsidRPr="00DE0270" w:rsidRDefault="00B45303" w:rsidP="00232379">
      <w:pPr>
        <w:pStyle w:val="GC-11-Box"/>
        <w:spacing w:line="260" w:lineRule="exact"/>
        <w:ind w:right="0"/>
        <w:jc w:val="both"/>
        <w:rPr>
          <w:color w:val="000000" w:themeColor="text1"/>
          <w:lang w:val="en-GB"/>
        </w:rPr>
      </w:pPr>
    </w:p>
    <w:p w14:paraId="07BA5913" w14:textId="3F0576C5" w:rsidR="00A61881" w:rsidRPr="00DE0270" w:rsidRDefault="0007335C" w:rsidP="00232379">
      <w:pPr>
        <w:pStyle w:val="GC-11-Box"/>
        <w:spacing w:line="260" w:lineRule="exact"/>
        <w:ind w:right="0"/>
        <w:jc w:val="both"/>
        <w:rPr>
          <w:color w:val="000000" w:themeColor="text1"/>
          <w:lang w:val="en-GB"/>
        </w:rPr>
      </w:pPr>
      <w:r w:rsidRPr="00DE0270">
        <w:rPr>
          <w:color w:val="000000" w:themeColor="text1"/>
          <w:szCs w:val="18"/>
          <w:lang w:val="en-GB"/>
        </w:rPr>
        <w:t>Action to be taken</w:t>
      </w:r>
      <w:r w:rsidR="00B45303" w:rsidRPr="00DE0270">
        <w:rPr>
          <w:color w:val="000000" w:themeColor="text1"/>
          <w:lang w:val="en-GB"/>
        </w:rPr>
        <w:tab/>
      </w:r>
      <w:bookmarkStart w:id="0" w:name="_Hlk36629089"/>
      <w:r w:rsidRPr="00DE0270">
        <w:rPr>
          <w:color w:val="000000" w:themeColor="text1"/>
          <w:lang w:val="en-GB"/>
        </w:rPr>
        <w:t>The Governing Council is invited to</w:t>
      </w:r>
      <w:r w:rsidR="000660EE" w:rsidRPr="00DE0270">
        <w:rPr>
          <w:color w:val="000000" w:themeColor="text1"/>
          <w:lang w:val="en-GB"/>
        </w:rPr>
        <w:t xml:space="preserve"> </w:t>
      </w:r>
      <w:r w:rsidR="0094686B" w:rsidRPr="00DE0270">
        <w:rPr>
          <w:color w:val="000000" w:themeColor="text1"/>
          <w:lang w:val="en-GB"/>
        </w:rPr>
        <w:t>take note of the progress</w:t>
      </w:r>
      <w:r w:rsidR="00CA70DF">
        <w:rPr>
          <w:color w:val="000000" w:themeColor="text1"/>
          <w:lang w:val="en-GB"/>
        </w:rPr>
        <w:t xml:space="preserve"> </w:t>
      </w:r>
      <w:r w:rsidR="001451E5">
        <w:rPr>
          <w:color w:val="000000" w:themeColor="text1"/>
          <w:lang w:val="en-GB"/>
        </w:rPr>
        <w:t>made by the Working Group</w:t>
      </w:r>
      <w:r w:rsidR="00CA70DF">
        <w:rPr>
          <w:color w:val="000000" w:themeColor="text1"/>
          <w:lang w:val="en-GB"/>
        </w:rPr>
        <w:t xml:space="preserve"> the project</w:t>
      </w:r>
      <w:r w:rsidR="00232379">
        <w:rPr>
          <w:color w:val="000000" w:themeColor="text1"/>
          <w:lang w:val="en-GB"/>
        </w:rPr>
        <w:t xml:space="preserve"> </w:t>
      </w:r>
    </w:p>
    <w:bookmarkEnd w:id="0"/>
    <w:p w14:paraId="12F7F024" w14:textId="77777777" w:rsidR="00042470" w:rsidRPr="00DE0270" w:rsidRDefault="00042470" w:rsidP="00F9506B">
      <w:pPr>
        <w:pStyle w:val="GC-11-Box"/>
        <w:spacing w:line="260" w:lineRule="exact"/>
        <w:ind w:right="0"/>
        <w:rPr>
          <w:color w:val="000000" w:themeColor="text1"/>
          <w:lang w:val="en-GB"/>
        </w:rPr>
      </w:pPr>
    </w:p>
    <w:p w14:paraId="4CC45E6F" w14:textId="721A9706" w:rsidR="00E6138E" w:rsidRPr="00DE0270" w:rsidRDefault="007D2270" w:rsidP="00893984">
      <w:pPr>
        <w:pStyle w:val="GC-11-Box"/>
        <w:spacing w:line="260" w:lineRule="exact"/>
        <w:ind w:right="0"/>
        <w:rPr>
          <w:color w:val="000000" w:themeColor="text1"/>
          <w:lang w:val="en-GB"/>
        </w:rPr>
      </w:pPr>
      <w:r w:rsidRPr="00DE0270">
        <w:rPr>
          <w:color w:val="000000" w:themeColor="text1"/>
          <w:lang w:val="en-GB"/>
        </w:rPr>
        <w:t>Mandate</w:t>
      </w:r>
      <w:r w:rsidRPr="00DE0270">
        <w:rPr>
          <w:color w:val="000000" w:themeColor="text1"/>
          <w:lang w:val="en-GB"/>
        </w:rPr>
        <w:tab/>
      </w:r>
      <w:r w:rsidR="000660EE" w:rsidRPr="00DE0270">
        <w:rPr>
          <w:color w:val="000000" w:themeColor="text1"/>
          <w:lang w:val="en-GB"/>
        </w:rPr>
        <w:t>Work Programme</w:t>
      </w:r>
      <w:r w:rsidR="009405A0">
        <w:rPr>
          <w:color w:val="000000" w:themeColor="text1"/>
          <w:lang w:val="en-GB"/>
        </w:rPr>
        <w:t>s</w:t>
      </w:r>
      <w:r w:rsidR="000660EE" w:rsidRPr="00DE0270">
        <w:rPr>
          <w:color w:val="000000" w:themeColor="text1"/>
          <w:lang w:val="en-GB"/>
        </w:rPr>
        <w:t xml:space="preserve"> 2020-2022</w:t>
      </w:r>
      <w:r w:rsidR="00077CA8">
        <w:rPr>
          <w:color w:val="000000" w:themeColor="text1"/>
          <w:lang w:val="en-GB"/>
        </w:rPr>
        <w:t xml:space="preserve"> </w:t>
      </w:r>
      <w:r w:rsidR="00077CA8" w:rsidRPr="002B6149">
        <w:rPr>
          <w:color w:val="000000" w:themeColor="text1"/>
          <w:lang w:val="en-GB"/>
        </w:rPr>
        <w:t>and 2023-2025</w:t>
      </w:r>
    </w:p>
    <w:p w14:paraId="24679B7F" w14:textId="77777777" w:rsidR="00E6138E" w:rsidRPr="00DE0270" w:rsidRDefault="00E6138E" w:rsidP="00F9506B">
      <w:pPr>
        <w:pStyle w:val="GC-11-Box"/>
        <w:spacing w:line="260" w:lineRule="exact"/>
        <w:ind w:right="0"/>
        <w:rPr>
          <w:color w:val="000000" w:themeColor="text1"/>
          <w:lang w:val="en-GB"/>
        </w:rPr>
      </w:pPr>
    </w:p>
    <w:p w14:paraId="35C52271" w14:textId="267F4482" w:rsidR="00E6138E" w:rsidRPr="00DE0270" w:rsidRDefault="00E6138E" w:rsidP="00893984">
      <w:pPr>
        <w:pStyle w:val="GC-11-Box"/>
        <w:spacing w:line="260" w:lineRule="exact"/>
        <w:ind w:right="0"/>
        <w:rPr>
          <w:color w:val="000000" w:themeColor="text1"/>
          <w:lang w:val="en-GB"/>
        </w:rPr>
      </w:pPr>
      <w:r w:rsidRPr="00DE0270">
        <w:rPr>
          <w:color w:val="000000" w:themeColor="text1"/>
          <w:lang w:val="en-GB"/>
        </w:rPr>
        <w:t>Priority</w:t>
      </w:r>
      <w:r w:rsidR="004934A9">
        <w:rPr>
          <w:color w:val="000000" w:themeColor="text1"/>
          <w:lang w:val="en-GB"/>
        </w:rPr>
        <w:t xml:space="preserve"> level</w:t>
      </w:r>
      <w:r w:rsidRPr="00DE0270">
        <w:rPr>
          <w:color w:val="000000" w:themeColor="text1"/>
          <w:lang w:val="en-GB"/>
        </w:rPr>
        <w:tab/>
      </w:r>
      <w:r w:rsidR="00EA0596" w:rsidRPr="00DE0270">
        <w:rPr>
          <w:color w:val="000000" w:themeColor="text1"/>
          <w:lang w:val="en-GB"/>
        </w:rPr>
        <w:t>High</w:t>
      </w:r>
      <w:r w:rsidR="000E2028" w:rsidRPr="000E2028">
        <w:rPr>
          <w:color w:val="000000" w:themeColor="text1"/>
          <w:lang w:val="en-GB"/>
        </w:rPr>
        <w:t xml:space="preserve"> </w:t>
      </w:r>
    </w:p>
    <w:p w14:paraId="66C71194" w14:textId="77777777" w:rsidR="00E6138E" w:rsidRPr="00DE0270" w:rsidRDefault="00E6138E" w:rsidP="00F9506B">
      <w:pPr>
        <w:pStyle w:val="GC-11-Box"/>
        <w:spacing w:line="260" w:lineRule="exact"/>
        <w:ind w:right="0"/>
        <w:rPr>
          <w:color w:val="000000" w:themeColor="text1"/>
          <w:lang w:val="en-GB"/>
        </w:rPr>
      </w:pPr>
    </w:p>
    <w:p w14:paraId="7DFA545F" w14:textId="71BEB247" w:rsidR="00A61881" w:rsidRPr="00205C8A" w:rsidRDefault="0007335C" w:rsidP="00960999">
      <w:pPr>
        <w:pStyle w:val="GC-11-Box"/>
        <w:spacing w:line="260" w:lineRule="exact"/>
        <w:ind w:right="0"/>
        <w:rPr>
          <w:szCs w:val="18"/>
          <w:lang w:val="en-GB"/>
        </w:rPr>
      </w:pPr>
      <w:r w:rsidRPr="00205C8A">
        <w:rPr>
          <w:color w:val="000000" w:themeColor="text1"/>
          <w:szCs w:val="18"/>
          <w:lang w:val="en-GB"/>
        </w:rPr>
        <w:t>Related document</w:t>
      </w:r>
      <w:r w:rsidR="00B31C3F" w:rsidRPr="00205C8A">
        <w:rPr>
          <w:color w:val="000000" w:themeColor="text1"/>
          <w:szCs w:val="18"/>
          <w:lang w:val="en-GB"/>
        </w:rPr>
        <w:t>s</w:t>
      </w:r>
      <w:r w:rsidR="00B31C3F" w:rsidRPr="00205C8A">
        <w:rPr>
          <w:color w:val="000000" w:themeColor="text1"/>
          <w:szCs w:val="18"/>
          <w:lang w:val="en-GB"/>
        </w:rPr>
        <w:tab/>
      </w:r>
      <w:r w:rsidR="00B36480">
        <w:fldChar w:fldCharType="begin"/>
      </w:r>
      <w:r w:rsidR="00B36480" w:rsidRPr="00B36480">
        <w:rPr>
          <w:lang w:val="en-GB"/>
        </w:rPr>
        <w:instrText>HYPERLINK "https://www.unidroit.org/english/governments/councildocuments/2019session/cd-98-14-rev02-e.pdf" \h</w:instrText>
      </w:r>
      <w:r w:rsidR="00B36480">
        <w:fldChar w:fldCharType="separate"/>
      </w:r>
      <w:proofErr w:type="spellStart"/>
      <w:r w:rsidR="00540711" w:rsidRPr="00205C8A">
        <w:rPr>
          <w:smallCaps/>
          <w:color w:val="0000FF"/>
          <w:szCs w:val="18"/>
          <w:u w:val="single"/>
          <w:lang w:val="en-GB"/>
        </w:rPr>
        <w:t>Unidroit</w:t>
      </w:r>
      <w:proofErr w:type="spellEnd"/>
      <w:r w:rsidR="00B36480">
        <w:rPr>
          <w:smallCaps/>
          <w:color w:val="0000FF"/>
          <w:szCs w:val="18"/>
          <w:u w:val="single"/>
          <w:lang w:val="en-GB"/>
        </w:rPr>
        <w:fldChar w:fldCharType="end"/>
      </w:r>
      <w:r w:rsidR="00B36480">
        <w:fldChar w:fldCharType="begin"/>
      </w:r>
      <w:r w:rsidR="00B36480" w:rsidRPr="00B36480">
        <w:rPr>
          <w:lang w:val="en-GB"/>
        </w:rPr>
        <w:instrText>HYPERLINK "https://www.unidroit.org/english/governments/councildocuments/2019session/cd-98-14-rev02-e.pdf" \h</w:instrText>
      </w:r>
      <w:r w:rsidR="00B36480">
        <w:fldChar w:fldCharType="separate"/>
      </w:r>
      <w:r w:rsidR="00540711" w:rsidRPr="00205C8A">
        <w:rPr>
          <w:smallCaps/>
          <w:color w:val="0000FF"/>
          <w:szCs w:val="18"/>
          <w:u w:val="single"/>
          <w:lang w:val="en-GB"/>
        </w:rPr>
        <w:t xml:space="preserve"> 2019 – C.D. (98) 14 </w:t>
      </w:r>
      <w:r w:rsidR="0008067C" w:rsidRPr="00205C8A">
        <w:rPr>
          <w:color w:val="0000FF"/>
          <w:szCs w:val="18"/>
          <w:u w:val="single"/>
          <w:lang w:val="en-GB"/>
        </w:rPr>
        <w:t>rev</w:t>
      </w:r>
      <w:r w:rsidR="00540711" w:rsidRPr="00205C8A">
        <w:rPr>
          <w:color w:val="0000FF"/>
          <w:szCs w:val="18"/>
          <w:u w:val="single"/>
          <w:lang w:val="en-GB"/>
        </w:rPr>
        <w:t>.</w:t>
      </w:r>
      <w:r w:rsidR="0008067C" w:rsidRPr="00205C8A">
        <w:rPr>
          <w:smallCaps/>
          <w:color w:val="0000FF"/>
          <w:szCs w:val="18"/>
          <w:u w:val="single"/>
          <w:lang w:val="en-GB"/>
        </w:rPr>
        <w:t xml:space="preserve"> </w:t>
      </w:r>
      <w:r w:rsidR="00540711" w:rsidRPr="00205C8A">
        <w:rPr>
          <w:smallCaps/>
          <w:color w:val="0000FF"/>
          <w:szCs w:val="18"/>
          <w:u w:val="single"/>
          <w:lang w:val="en-GB"/>
        </w:rPr>
        <w:t>2</w:t>
      </w:r>
      <w:r w:rsidR="00B36480">
        <w:rPr>
          <w:smallCaps/>
          <w:color w:val="0000FF"/>
          <w:szCs w:val="18"/>
          <w:u w:val="single"/>
          <w:lang w:val="en-GB"/>
        </w:rPr>
        <w:fldChar w:fldCharType="end"/>
      </w:r>
      <w:r w:rsidR="007A0690" w:rsidRPr="00205C8A">
        <w:rPr>
          <w:smallCaps/>
          <w:szCs w:val="18"/>
          <w:lang w:val="en-GB"/>
        </w:rPr>
        <w:t>;</w:t>
      </w:r>
      <w:r w:rsidR="007A0690" w:rsidRPr="00205C8A">
        <w:rPr>
          <w:smallCaps/>
          <w:szCs w:val="16"/>
          <w:lang w:val="en-GB"/>
        </w:rPr>
        <w:t xml:space="preserve"> </w:t>
      </w:r>
      <w:r w:rsidR="000B0A6F">
        <w:rPr>
          <w:smallCaps/>
          <w:szCs w:val="16"/>
          <w:lang w:val="en-GB"/>
        </w:rPr>
        <w:t xml:space="preserve">  </w:t>
      </w:r>
      <w:r w:rsidR="00B36480">
        <w:fldChar w:fldCharType="begin"/>
      </w:r>
      <w:r w:rsidR="00B36480" w:rsidRPr="00B36480">
        <w:rPr>
          <w:lang w:val="en-GB"/>
        </w:rPr>
        <w:instrText>HYPERLINK "https://www.unidroit.org/english/governments/councildocuments/2020session/cd-99-b/cd-99-b-05-e.pdf"</w:instrText>
      </w:r>
      <w:r w:rsidR="00B36480">
        <w:fldChar w:fldCharType="separate"/>
      </w:r>
      <w:proofErr w:type="spellStart"/>
      <w:r w:rsidR="007A0690" w:rsidRPr="00205C8A">
        <w:rPr>
          <w:rStyle w:val="Hyperlink"/>
          <w:smallCaps/>
          <w:szCs w:val="16"/>
          <w:lang w:val="en-GB"/>
        </w:rPr>
        <w:t>Unidroit</w:t>
      </w:r>
      <w:proofErr w:type="spellEnd"/>
      <w:r w:rsidR="007A0690" w:rsidRPr="00205C8A">
        <w:rPr>
          <w:rStyle w:val="Hyperlink"/>
          <w:smallCaps/>
          <w:szCs w:val="16"/>
          <w:lang w:val="en-GB"/>
        </w:rPr>
        <w:t xml:space="preserve"> 2020 </w:t>
      </w:r>
      <w:r w:rsidR="00657C83" w:rsidRPr="00205C8A">
        <w:rPr>
          <w:rStyle w:val="Hyperlink"/>
          <w:smallCaps/>
          <w:szCs w:val="16"/>
          <w:lang w:val="en-GB"/>
        </w:rPr>
        <w:t xml:space="preserve">– </w:t>
      </w:r>
      <w:r w:rsidR="007A0690" w:rsidRPr="00205C8A">
        <w:rPr>
          <w:rStyle w:val="Hyperlink"/>
          <w:smallCaps/>
          <w:szCs w:val="16"/>
          <w:lang w:val="en-GB"/>
        </w:rPr>
        <w:t>C.D. (99) B.5</w:t>
      </w:r>
      <w:r w:rsidR="00B36480">
        <w:rPr>
          <w:rStyle w:val="Hyperlink"/>
          <w:smallCaps/>
          <w:szCs w:val="16"/>
          <w:lang w:val="en-GB"/>
        </w:rPr>
        <w:fldChar w:fldCharType="end"/>
      </w:r>
      <w:r w:rsidR="007A0690" w:rsidRPr="00205C8A">
        <w:rPr>
          <w:rStyle w:val="Hyperlink"/>
          <w:smallCaps/>
          <w:color w:val="auto"/>
          <w:szCs w:val="16"/>
          <w:u w:val="none"/>
          <w:lang w:val="en-GB"/>
        </w:rPr>
        <w:t>;</w:t>
      </w:r>
      <w:r w:rsidR="007A0690" w:rsidRPr="00205C8A">
        <w:rPr>
          <w:smallCaps/>
          <w:lang w:val="en-GB"/>
        </w:rPr>
        <w:t xml:space="preserve"> </w:t>
      </w:r>
      <w:r w:rsidR="00B36480">
        <w:fldChar w:fldCharType="begin"/>
      </w:r>
      <w:r w:rsidR="00B36480" w:rsidRPr="00B36480">
        <w:rPr>
          <w:lang w:val="en-GB"/>
        </w:rPr>
        <w:instrText>HYPERLINK "https://www.unidroit.org/english/governments/councildocuments/2020session/cd-99-b/cd-99-b-05-e.pdf" \h</w:instrText>
      </w:r>
      <w:r w:rsidR="00B36480">
        <w:fldChar w:fldCharType="separate"/>
      </w:r>
      <w:proofErr w:type="spellStart"/>
      <w:r w:rsidR="007A0690" w:rsidRPr="00205C8A">
        <w:rPr>
          <w:smallCaps/>
          <w:color w:val="0000FF"/>
          <w:szCs w:val="18"/>
          <w:u w:val="single"/>
          <w:lang w:val="en-GB"/>
        </w:rPr>
        <w:t>Unidroit</w:t>
      </w:r>
      <w:proofErr w:type="spellEnd"/>
      <w:r w:rsidR="00B36480">
        <w:rPr>
          <w:smallCaps/>
          <w:color w:val="0000FF"/>
          <w:szCs w:val="18"/>
          <w:u w:val="single"/>
          <w:lang w:val="en-GB"/>
        </w:rPr>
        <w:fldChar w:fldCharType="end"/>
      </w:r>
      <w:r w:rsidR="00B36480">
        <w:fldChar w:fldCharType="begin"/>
      </w:r>
      <w:r w:rsidR="00B36480" w:rsidRPr="00B36480">
        <w:rPr>
          <w:lang w:val="en-GB"/>
        </w:rPr>
        <w:instrText>HYPERLINK "https://www.unidroit.org/english/governments/councildocuments/2020session/cd-99-b/cd-99-b-05-e.pdf" \h</w:instrText>
      </w:r>
      <w:r w:rsidR="00B36480">
        <w:fldChar w:fldCharType="separate"/>
      </w:r>
      <w:r w:rsidR="007A0690" w:rsidRPr="00205C8A">
        <w:rPr>
          <w:smallCaps/>
          <w:color w:val="0000FF"/>
          <w:szCs w:val="18"/>
          <w:u w:val="single"/>
          <w:lang w:val="en-GB"/>
        </w:rPr>
        <w:t xml:space="preserve"> 2021 – </w:t>
      </w:r>
      <w:r w:rsidR="00B36480">
        <w:rPr>
          <w:smallCaps/>
          <w:color w:val="0000FF"/>
          <w:szCs w:val="18"/>
          <w:u w:val="single"/>
          <w:lang w:val="en-GB"/>
        </w:rPr>
        <w:fldChar w:fldCharType="end"/>
      </w:r>
      <w:r w:rsidR="00B36480">
        <w:fldChar w:fldCharType="begin"/>
      </w:r>
      <w:r w:rsidR="00B36480" w:rsidRPr="00B36480">
        <w:rPr>
          <w:lang w:val="en-GB"/>
        </w:rPr>
        <w:instrText>HYPERLINK "https://www.unidroit.org/english/governments/councildocuments/2021session/cd-100-b/cd-100-b-05-e.pdf"</w:instrText>
      </w:r>
      <w:r w:rsidR="00B36480">
        <w:fldChar w:fldCharType="separate"/>
      </w:r>
      <w:r w:rsidR="007A0690" w:rsidRPr="00205C8A">
        <w:rPr>
          <w:rStyle w:val="Hyperlink"/>
          <w:smallCaps/>
          <w:szCs w:val="16"/>
          <w:lang w:val="en-GB"/>
        </w:rPr>
        <w:t>C.D. (100) B.5</w:t>
      </w:r>
      <w:r w:rsidR="00B36480">
        <w:rPr>
          <w:rStyle w:val="Hyperlink"/>
          <w:smallCaps/>
          <w:szCs w:val="16"/>
          <w:lang w:val="en-GB"/>
        </w:rPr>
        <w:fldChar w:fldCharType="end"/>
      </w:r>
      <w:r w:rsidR="00EF7501">
        <w:rPr>
          <w:smallCaps/>
          <w:szCs w:val="16"/>
          <w:lang w:val="en-GB"/>
        </w:rPr>
        <w:t>;</w:t>
      </w:r>
      <w:r w:rsidR="000B0A6F">
        <w:rPr>
          <w:lang w:val="en-GB"/>
        </w:rPr>
        <w:t xml:space="preserve"> </w:t>
      </w:r>
      <w:r w:rsidR="00B36480">
        <w:fldChar w:fldCharType="begin"/>
      </w:r>
      <w:r w:rsidR="00B36480" w:rsidRPr="00B36480">
        <w:rPr>
          <w:lang w:val="en-GB"/>
        </w:rPr>
        <w:instrText>HYPERLINK "https://www.unidroit.org/english/governments/councildocuments/2020session/cd-99-b/cd-99-b-05-e.pdf" \h</w:instrText>
      </w:r>
      <w:r w:rsidR="00B36480">
        <w:fldChar w:fldCharType="separate"/>
      </w:r>
      <w:proofErr w:type="spellStart"/>
      <w:r w:rsidR="00667E62" w:rsidRPr="00205C8A">
        <w:rPr>
          <w:smallCaps/>
          <w:color w:val="0000FF"/>
          <w:szCs w:val="18"/>
          <w:u w:val="single"/>
          <w:lang w:val="en-GB"/>
        </w:rPr>
        <w:t>Unidroit</w:t>
      </w:r>
      <w:proofErr w:type="spellEnd"/>
      <w:r w:rsidR="00B36480">
        <w:rPr>
          <w:smallCaps/>
          <w:color w:val="0000FF"/>
          <w:szCs w:val="18"/>
          <w:u w:val="single"/>
          <w:lang w:val="en-GB"/>
        </w:rPr>
        <w:fldChar w:fldCharType="end"/>
      </w:r>
      <w:r w:rsidR="00B36480">
        <w:fldChar w:fldCharType="begin"/>
      </w:r>
      <w:r w:rsidR="00B36480" w:rsidRPr="00B36480">
        <w:rPr>
          <w:lang w:val="en-GB"/>
        </w:rPr>
        <w:instrText>HYPERLINK "https://www.unidroit.org/english/governments/councildocuments/2020session/cd-99-b/cd-99-b-05-e.pdf" \h</w:instrText>
      </w:r>
      <w:r w:rsidR="00B36480">
        <w:fldChar w:fldCharType="separate"/>
      </w:r>
      <w:r w:rsidR="00667E62" w:rsidRPr="00205C8A">
        <w:rPr>
          <w:smallCaps/>
          <w:color w:val="0000FF"/>
          <w:szCs w:val="18"/>
          <w:u w:val="single"/>
          <w:lang w:val="en-GB"/>
        </w:rPr>
        <w:t xml:space="preserve"> 2021 – </w:t>
      </w:r>
      <w:r w:rsidR="00B36480">
        <w:rPr>
          <w:smallCaps/>
          <w:color w:val="0000FF"/>
          <w:szCs w:val="18"/>
          <w:u w:val="single"/>
          <w:lang w:val="en-GB"/>
        </w:rPr>
        <w:fldChar w:fldCharType="end"/>
      </w:r>
      <w:r w:rsidR="00B36480">
        <w:fldChar w:fldCharType="begin"/>
      </w:r>
      <w:r w:rsidR="00B36480" w:rsidRPr="00B36480">
        <w:rPr>
          <w:lang w:val="en-GB"/>
        </w:rPr>
        <w:instrText>HYPERLINK "https://www.unidroit.org/wp-content/uploads/2021/12/cd-100b-24e.pdf"</w:instrText>
      </w:r>
      <w:r w:rsidR="00B36480">
        <w:fldChar w:fldCharType="separate"/>
      </w:r>
      <w:r w:rsidR="00667E62" w:rsidRPr="00124FAF">
        <w:rPr>
          <w:rStyle w:val="Hyperlink"/>
          <w:lang w:val="en-GB"/>
        </w:rPr>
        <w:t>C.D. (100) B.24</w:t>
      </w:r>
      <w:r w:rsidR="00B36480">
        <w:rPr>
          <w:rStyle w:val="Hyperlink"/>
          <w:lang w:val="en-GB"/>
        </w:rPr>
        <w:fldChar w:fldCharType="end"/>
      </w:r>
      <w:r w:rsidR="00667E62">
        <w:rPr>
          <w:szCs w:val="18"/>
          <w:lang w:val="en-GB"/>
        </w:rPr>
        <w:t xml:space="preserve">; </w:t>
      </w:r>
      <w:r w:rsidR="00B36480">
        <w:fldChar w:fldCharType="begin"/>
      </w:r>
      <w:r w:rsidR="00B36480" w:rsidRPr="00B36480">
        <w:rPr>
          <w:lang w:val="en-GB"/>
        </w:rPr>
        <w:instrText>HYPERLINK "https://www.unidroit.org/wp-content/uploads/2021/12/A.G.-80-10-Report.pdf"</w:instrText>
      </w:r>
      <w:r w:rsidR="00B36480">
        <w:fldChar w:fldCharType="separate"/>
      </w:r>
      <w:proofErr w:type="spellStart"/>
      <w:r w:rsidR="00F163F8" w:rsidRPr="00205C8A">
        <w:rPr>
          <w:rStyle w:val="Hyperlink"/>
          <w:smallCaps/>
          <w:szCs w:val="18"/>
          <w:lang w:val="en-GB"/>
        </w:rPr>
        <w:t>Unidroit</w:t>
      </w:r>
      <w:proofErr w:type="spellEnd"/>
      <w:r w:rsidR="00F163F8" w:rsidRPr="00205C8A">
        <w:rPr>
          <w:rStyle w:val="Hyperlink"/>
          <w:smallCaps/>
          <w:szCs w:val="18"/>
          <w:lang w:val="en-GB"/>
        </w:rPr>
        <w:t xml:space="preserve"> </w:t>
      </w:r>
      <w:r w:rsidR="00F163F8" w:rsidRPr="00205C8A">
        <w:rPr>
          <w:rStyle w:val="Hyperlink"/>
          <w:szCs w:val="18"/>
          <w:lang w:val="en-GB"/>
        </w:rPr>
        <w:t>2021 A.G. (80) 10</w:t>
      </w:r>
      <w:r w:rsidR="00B36480">
        <w:rPr>
          <w:rStyle w:val="Hyperlink"/>
          <w:szCs w:val="18"/>
          <w:lang w:val="en-GB"/>
        </w:rPr>
        <w:fldChar w:fldCharType="end"/>
      </w:r>
      <w:r w:rsidR="00F163F8" w:rsidRPr="00B36480">
        <w:rPr>
          <w:rStyle w:val="Hyperlink"/>
          <w:szCs w:val="18"/>
          <w:lang w:val="en-GB"/>
        </w:rPr>
        <w:t xml:space="preserve">; </w:t>
      </w:r>
      <w:r w:rsidR="000B0A6F" w:rsidRPr="00B36480">
        <w:rPr>
          <w:rStyle w:val="Hyperlink"/>
          <w:szCs w:val="18"/>
          <w:lang w:val="en-GB"/>
        </w:rPr>
        <w:t xml:space="preserve">  </w:t>
      </w:r>
      <w:proofErr w:type="spellStart"/>
      <w:r w:rsidR="00EF7501" w:rsidRPr="00B36480">
        <w:rPr>
          <w:rStyle w:val="Hyperlink"/>
          <w:smallCaps/>
          <w:szCs w:val="18"/>
          <w:lang w:val="en-GB"/>
        </w:rPr>
        <w:t>Unidroit</w:t>
      </w:r>
      <w:proofErr w:type="spellEnd"/>
      <w:r w:rsidR="00EF7501" w:rsidRPr="00B36480">
        <w:rPr>
          <w:rStyle w:val="Hyperlink"/>
          <w:smallCaps/>
          <w:szCs w:val="18"/>
          <w:lang w:val="en-GB"/>
        </w:rPr>
        <w:t xml:space="preserve"> </w:t>
      </w:r>
      <w:r w:rsidR="00B36480" w:rsidRPr="00B36480">
        <w:rPr>
          <w:u w:val="single"/>
        </w:rPr>
        <w:fldChar w:fldCharType="begin"/>
      </w:r>
      <w:r w:rsidR="00B36480" w:rsidRPr="00B36480">
        <w:rPr>
          <w:u w:val="single"/>
          <w:lang w:val="en-GB"/>
        </w:rPr>
        <w:instrText>HYPERLINK "https://www.unidroit.org/wp-content/uploads/2022/08/C.D.-101-Misc.-2-rev.-Summary-conclusions.pdf"</w:instrText>
      </w:r>
      <w:r w:rsidR="00B36480" w:rsidRPr="00B36480">
        <w:rPr>
          <w:u w:val="single"/>
        </w:rPr>
      </w:r>
      <w:r w:rsidR="00B36480" w:rsidRPr="00B36480">
        <w:rPr>
          <w:u w:val="single"/>
        </w:rPr>
        <w:fldChar w:fldCharType="separate"/>
      </w:r>
      <w:r w:rsidR="00EF7501" w:rsidRPr="00B36480">
        <w:rPr>
          <w:rStyle w:val="Hyperlink"/>
          <w:szCs w:val="18"/>
          <w:lang w:val="en-GB"/>
        </w:rPr>
        <w:t>2022</w:t>
      </w:r>
      <w:r w:rsidR="00B36480" w:rsidRPr="00B36480">
        <w:rPr>
          <w:rStyle w:val="Hyperlink"/>
          <w:szCs w:val="18"/>
          <w:lang w:val="en-GB"/>
        </w:rPr>
        <w:fldChar w:fldCharType="end"/>
      </w:r>
      <w:r w:rsidR="00EF7501" w:rsidRPr="00B36480">
        <w:rPr>
          <w:rStyle w:val="Hyperlink"/>
          <w:szCs w:val="18"/>
          <w:lang w:val="en-GB"/>
        </w:rPr>
        <w:t xml:space="preserve"> – C.D. (101</w:t>
      </w:r>
      <w:r w:rsidR="00EF7501" w:rsidRPr="00EF7501">
        <w:rPr>
          <w:rStyle w:val="Hyperlink"/>
          <w:szCs w:val="18"/>
          <w:u w:val="none"/>
          <w:lang w:val="en-GB"/>
        </w:rPr>
        <w:t>) 21</w:t>
      </w:r>
      <w:r w:rsidR="00EF7501">
        <w:rPr>
          <w:rStyle w:val="Hyperlink"/>
          <w:szCs w:val="18"/>
          <w:u w:val="none"/>
          <w:lang w:val="en-GB"/>
        </w:rPr>
        <w:t xml:space="preserve">; </w:t>
      </w:r>
      <w:r w:rsidR="00B36480">
        <w:fldChar w:fldCharType="begin"/>
      </w:r>
      <w:r w:rsidR="00B36480" w:rsidRPr="00B36480">
        <w:rPr>
          <w:lang w:val="en-GB"/>
        </w:rPr>
        <w:instrText>HYPERLINK "https://www.unidroit.org/english/governments/councildocuments/2020session/cd-99-b/cd-99-b-05-e.pdf" \h</w:instrText>
      </w:r>
      <w:r w:rsidR="00B36480">
        <w:fldChar w:fldCharType="separate"/>
      </w:r>
      <w:proofErr w:type="spellStart"/>
      <w:r w:rsidR="0008067C" w:rsidRPr="00205C8A">
        <w:rPr>
          <w:smallCaps/>
          <w:color w:val="0000FF"/>
          <w:szCs w:val="18"/>
          <w:u w:val="single"/>
          <w:lang w:val="en-GB"/>
        </w:rPr>
        <w:t>Unidroit</w:t>
      </w:r>
      <w:proofErr w:type="spellEnd"/>
      <w:r w:rsidR="00B36480">
        <w:rPr>
          <w:smallCaps/>
          <w:color w:val="0000FF"/>
          <w:szCs w:val="18"/>
          <w:u w:val="single"/>
          <w:lang w:val="en-GB"/>
        </w:rPr>
        <w:fldChar w:fldCharType="end"/>
      </w:r>
      <w:r w:rsidR="0008067C" w:rsidRPr="00205C8A">
        <w:rPr>
          <w:rStyle w:val="Hyperlink"/>
          <w:lang w:val="en-GB"/>
        </w:rPr>
        <w:t xml:space="preserve"> 2022 – </w:t>
      </w:r>
      <w:r w:rsidR="00B36480">
        <w:fldChar w:fldCharType="begin"/>
      </w:r>
      <w:r w:rsidR="00B36480" w:rsidRPr="00B36480">
        <w:rPr>
          <w:lang w:val="en-GB"/>
        </w:rPr>
        <w:instrText>HYPERLINK "https://www.unidroit.org/wp-content/uploads/2023/02/A.G.-81-9-Report.pdf"</w:instrText>
      </w:r>
      <w:r w:rsidR="00B36480">
        <w:fldChar w:fldCharType="separate"/>
      </w:r>
      <w:r w:rsidR="0008067C" w:rsidRPr="00205C8A">
        <w:rPr>
          <w:rStyle w:val="Hyperlink"/>
          <w:lang w:val="en-GB"/>
        </w:rPr>
        <w:t>A.G. (81) 9</w:t>
      </w:r>
      <w:r w:rsidR="00B36480">
        <w:rPr>
          <w:rStyle w:val="Hyperlink"/>
          <w:lang w:val="en-GB"/>
        </w:rPr>
        <w:fldChar w:fldCharType="end"/>
      </w:r>
      <w:r w:rsidR="001451E5">
        <w:rPr>
          <w:rStyle w:val="Hyperlink"/>
          <w:lang w:val="en-GB"/>
        </w:rPr>
        <w:t>;</w:t>
      </w:r>
      <w:r w:rsidR="00D61E7D">
        <w:rPr>
          <w:rStyle w:val="Hyperlink"/>
          <w:lang w:val="en-GB"/>
        </w:rPr>
        <w:t xml:space="preserve"> </w:t>
      </w:r>
      <w:r w:rsidR="000B0A6F">
        <w:rPr>
          <w:rStyle w:val="Hyperlink"/>
          <w:lang w:val="en-GB"/>
        </w:rPr>
        <w:t xml:space="preserve">   </w:t>
      </w:r>
      <w:r w:rsidR="00B36480">
        <w:fldChar w:fldCharType="begin"/>
      </w:r>
      <w:r w:rsidR="00B36480" w:rsidRPr="00B36480">
        <w:rPr>
          <w:lang w:val="en-GB"/>
        </w:rPr>
        <w:instrText>HYPERLINK "https://www.unidroit.org/wp-content/uploads/2023/04/C.D.-102-9-Legal-Structure-of-Agricultural-Enterprises.pdf"</w:instrText>
      </w:r>
      <w:r w:rsidR="00B36480">
        <w:fldChar w:fldCharType="separate"/>
      </w:r>
      <w:proofErr w:type="spellStart"/>
      <w:r w:rsidR="00D61E7D" w:rsidRPr="00C33D3F">
        <w:rPr>
          <w:rStyle w:val="Hyperlink"/>
          <w:smallCaps/>
          <w:lang w:val="en-GB"/>
        </w:rPr>
        <w:t>Unidroit</w:t>
      </w:r>
      <w:proofErr w:type="spellEnd"/>
      <w:r w:rsidR="00D61E7D" w:rsidRPr="00C33D3F">
        <w:rPr>
          <w:rStyle w:val="Hyperlink"/>
          <w:smallCaps/>
          <w:lang w:val="en-GB"/>
        </w:rPr>
        <w:t xml:space="preserve"> </w:t>
      </w:r>
      <w:r w:rsidR="00D61E7D" w:rsidRPr="00C33D3F">
        <w:rPr>
          <w:rStyle w:val="Hyperlink"/>
          <w:lang w:val="en-GB"/>
        </w:rPr>
        <w:t>2023 C.D. (102) 9</w:t>
      </w:r>
      <w:r w:rsidR="00B36480">
        <w:rPr>
          <w:rStyle w:val="Hyperlink"/>
          <w:lang w:val="en-GB"/>
        </w:rPr>
        <w:fldChar w:fldCharType="end"/>
      </w:r>
    </w:p>
    <w:p w14:paraId="35F58857" w14:textId="77B5E22C" w:rsidR="00265D44" w:rsidRDefault="00265D44" w:rsidP="00B1029D">
      <w:pPr>
        <w:pStyle w:val="TOC2"/>
        <w:spacing w:before="240" w:after="120"/>
      </w:pPr>
      <w:r>
        <w:t>INTRODUCTIOn</w:t>
      </w:r>
    </w:p>
    <w:p w14:paraId="067BCD7E" w14:textId="7048F455" w:rsidR="00EF32FE" w:rsidRPr="009405A0" w:rsidRDefault="00FC5DF0" w:rsidP="00B1029D">
      <w:pPr>
        <w:pStyle w:val="ListParagraph"/>
        <w:spacing w:before="240" w:after="120"/>
        <w:ind w:left="0" w:firstLine="0"/>
        <w:rPr>
          <w:rFonts w:eastAsia="Verdana" w:cs="Verdana"/>
        </w:rPr>
      </w:pPr>
      <w:r>
        <w:t xml:space="preserve">The </w:t>
      </w:r>
      <w:r w:rsidR="00EF32FE">
        <w:t>development of the</w:t>
      </w:r>
      <w:r w:rsidR="004010CE">
        <w:t xml:space="preserve"> project on</w:t>
      </w:r>
      <w:r w:rsidR="00EF32FE">
        <w:t xml:space="preserve"> </w:t>
      </w:r>
      <w:r w:rsidR="001451E5">
        <w:t xml:space="preserve">Collaborative </w:t>
      </w:r>
      <w:r>
        <w:t>Legal Str</w:t>
      </w:r>
      <w:r w:rsidR="00C12AEC">
        <w:t>u</w:t>
      </w:r>
      <w:r>
        <w:t>cture</w:t>
      </w:r>
      <w:r w:rsidR="001451E5">
        <w:t>s</w:t>
      </w:r>
      <w:r>
        <w:t xml:space="preserve"> </w:t>
      </w:r>
      <w:r w:rsidR="001451E5">
        <w:t>for</w:t>
      </w:r>
      <w:r>
        <w:t xml:space="preserve"> Agricultural Enterprises </w:t>
      </w:r>
      <w:r w:rsidR="00EF32FE">
        <w:t xml:space="preserve">project </w:t>
      </w:r>
      <w:r>
        <w:t xml:space="preserve">(hereinafter </w:t>
      </w:r>
      <w:r w:rsidR="654F7456">
        <w:t>“</w:t>
      </w:r>
      <w:r w:rsidR="00AC4688">
        <w:t xml:space="preserve">the </w:t>
      </w:r>
      <w:r>
        <w:t>LSAE project</w:t>
      </w:r>
      <w:r w:rsidR="060F3CEF">
        <w:t>”</w:t>
      </w:r>
      <w:r>
        <w:t>)</w:t>
      </w:r>
      <w:r w:rsidR="00895767">
        <w:t xml:space="preserve"> </w:t>
      </w:r>
      <w:r w:rsidR="00B605A5">
        <w:t xml:space="preserve">constitutes the third project </w:t>
      </w:r>
      <w:r>
        <w:t>developed</w:t>
      </w:r>
      <w:r w:rsidR="004010CE">
        <w:t xml:space="preserve"> within</w:t>
      </w:r>
      <w:r>
        <w:t xml:space="preserve"> </w:t>
      </w:r>
      <w:proofErr w:type="spellStart"/>
      <w:r w:rsidR="004010CE" w:rsidRPr="00124FAF">
        <w:rPr>
          <w:smallCaps/>
        </w:rPr>
        <w:t>Unidroit</w:t>
      </w:r>
      <w:r w:rsidR="004010CE">
        <w:t>’s</w:t>
      </w:r>
      <w:proofErr w:type="spellEnd"/>
      <w:r w:rsidR="004564E5">
        <w:t xml:space="preserve"> area of</w:t>
      </w:r>
      <w:r w:rsidR="004010CE">
        <w:t xml:space="preserve"> work on private law and </w:t>
      </w:r>
      <w:r w:rsidR="004564E5">
        <w:t>agricultural development</w:t>
      </w:r>
      <w:r w:rsidR="004010CE">
        <w:t>. The LSAE project is undertaken</w:t>
      </w:r>
      <w:r w:rsidR="004564E5">
        <w:t xml:space="preserve"> in </w:t>
      </w:r>
      <w:r>
        <w:t xml:space="preserve">partnership with </w:t>
      </w:r>
      <w:r w:rsidRPr="00FA4D22">
        <w:t>the Food and Agriculture Organization of the United Nations (FAO) and the International Fund for Agricultural Development (IFAD)</w:t>
      </w:r>
      <w:r w:rsidR="000A6CC5">
        <w:t>.</w:t>
      </w:r>
      <w:r w:rsidR="0008067C">
        <w:t xml:space="preserve"> </w:t>
      </w:r>
      <w:r w:rsidR="000A6CC5">
        <w:t>I</w:t>
      </w:r>
      <w:r w:rsidR="00B605A5">
        <w:t xml:space="preserve">t is </w:t>
      </w:r>
      <w:r w:rsidR="00EF32FE">
        <w:t xml:space="preserve">a </w:t>
      </w:r>
      <w:r w:rsidR="00070223">
        <w:t xml:space="preserve">follow-up from the </w:t>
      </w:r>
      <w:r w:rsidR="004010CE" w:rsidRPr="5C661CCC">
        <w:rPr>
          <w:smallCaps/>
        </w:rPr>
        <w:t>UNIDROIT</w:t>
      </w:r>
      <w:r w:rsidR="004010CE" w:rsidRPr="5C661CCC">
        <w:rPr>
          <w:lang w:val="en-US"/>
        </w:rPr>
        <w:t xml:space="preserve">/FAO/IFAD </w:t>
      </w:r>
      <w:hyperlink r:id="rId11">
        <w:r w:rsidR="00070223" w:rsidRPr="5C661CCC">
          <w:rPr>
            <w:rStyle w:val="Hyperlink"/>
          </w:rPr>
          <w:t>Legal Guide on Contract Farming</w:t>
        </w:r>
      </w:hyperlink>
      <w:r w:rsidR="00070223">
        <w:t xml:space="preserve"> (finalised in 2015) and the </w:t>
      </w:r>
      <w:r w:rsidR="004010CE" w:rsidRPr="5C661CCC">
        <w:rPr>
          <w:smallCaps/>
        </w:rPr>
        <w:t>UNIDROIT</w:t>
      </w:r>
      <w:r w:rsidR="004010CE" w:rsidRPr="5C661CCC">
        <w:rPr>
          <w:lang w:val="en-US"/>
        </w:rPr>
        <w:t xml:space="preserve">/IFAD </w:t>
      </w:r>
      <w:hyperlink r:id="rId12">
        <w:r w:rsidR="00070223" w:rsidRPr="5C661CCC">
          <w:rPr>
            <w:rStyle w:val="Hyperlink"/>
          </w:rPr>
          <w:t>Legal Guide on Agricultural Land Investment Contracts</w:t>
        </w:r>
      </w:hyperlink>
      <w:r w:rsidR="00070223">
        <w:t xml:space="preserve"> (finalised in 2020).</w:t>
      </w:r>
      <w:r w:rsidRPr="5C661CCC">
        <w:rPr>
          <w:rFonts w:eastAsia="Verdana" w:cs="Verdana"/>
        </w:rPr>
        <w:t xml:space="preserve"> </w:t>
      </w:r>
    </w:p>
    <w:p w14:paraId="312972FC" w14:textId="742E598B" w:rsidR="009D4EA3" w:rsidRPr="00124FAF" w:rsidRDefault="002B05BA" w:rsidP="00B1029D">
      <w:pPr>
        <w:pStyle w:val="ListParagraph"/>
        <w:spacing w:before="240" w:after="120"/>
        <w:ind w:left="0" w:firstLine="0"/>
      </w:pPr>
      <w:r w:rsidRPr="00250C3F">
        <w:t xml:space="preserve">Compared to the </w:t>
      </w:r>
      <w:r w:rsidRPr="00250C3F">
        <w:rPr>
          <w:lang w:val="en-US"/>
        </w:rPr>
        <w:t>Legal Guide on Contract Farming, which focused on bilateral agricultural production contract</w:t>
      </w:r>
      <w:r w:rsidR="009A38C8">
        <w:rPr>
          <w:lang w:val="en-US"/>
        </w:rPr>
        <w:t>s</w:t>
      </w:r>
      <w:r w:rsidRPr="00250C3F">
        <w:rPr>
          <w:lang w:val="en-US"/>
        </w:rPr>
        <w:t xml:space="preserve"> between farmers/producers and buyers, the LSAE project </w:t>
      </w:r>
      <w:r w:rsidR="00D3037D">
        <w:rPr>
          <w:lang w:val="en-US"/>
        </w:rPr>
        <w:t>adopts</w:t>
      </w:r>
      <w:r w:rsidRPr="00250C3F">
        <w:rPr>
          <w:lang w:val="en-US"/>
        </w:rPr>
        <w:t xml:space="preserve"> a broader scope to cover </w:t>
      </w:r>
      <w:r w:rsidR="00D3037D">
        <w:rPr>
          <w:lang w:val="en-US"/>
        </w:rPr>
        <w:t>“</w:t>
      </w:r>
      <w:r w:rsidR="00D21F88" w:rsidRPr="00E810CB">
        <w:rPr>
          <w:rFonts w:eastAsia="DengXian" w:cs="Segoe UI"/>
          <w:color w:val="000000"/>
        </w:rPr>
        <w:t>collaborative legal forms</w:t>
      </w:r>
      <w:r w:rsidR="00D3037D">
        <w:rPr>
          <w:rFonts w:eastAsia="DengXian" w:cs="Segoe UI"/>
          <w:color w:val="000000"/>
        </w:rPr>
        <w:t>”</w:t>
      </w:r>
      <w:r w:rsidR="00D21F88" w:rsidRPr="00E810CB">
        <w:rPr>
          <w:rFonts w:eastAsia="DengXian" w:cs="Segoe UI"/>
          <w:color w:val="000000"/>
        </w:rPr>
        <w:t xml:space="preserve"> that support smallholders and </w:t>
      </w:r>
      <w:proofErr w:type="spellStart"/>
      <w:r w:rsidR="00D21F88" w:rsidRPr="00E810CB">
        <w:rPr>
          <w:rFonts w:eastAsia="DengXian" w:cs="Segoe UI"/>
          <w:color w:val="000000"/>
        </w:rPr>
        <w:t>agri</w:t>
      </w:r>
      <w:proofErr w:type="spellEnd"/>
      <w:r w:rsidR="00D21F88" w:rsidRPr="00E810CB">
        <w:rPr>
          <w:rFonts w:eastAsia="DengXian" w:cs="Segoe UI"/>
          <w:color w:val="000000"/>
        </w:rPr>
        <w:t xml:space="preserve">-MSMEs to enhance sustainable agricultural development in value chains and contribute to the transformation of agri-food </w:t>
      </w:r>
      <w:r w:rsidR="00D21F88" w:rsidRPr="00124FAF">
        <w:rPr>
          <w:rFonts w:eastAsia="DengXian" w:cs="Segoe UI"/>
          <w:color w:val="auto"/>
        </w:rPr>
        <w:t>systems</w:t>
      </w:r>
      <w:r w:rsidR="00D21F88" w:rsidRPr="00124FAF">
        <w:rPr>
          <w:color w:val="auto"/>
          <w:lang w:val="en-US"/>
        </w:rPr>
        <w:t>.</w:t>
      </w:r>
      <w:r w:rsidR="009A38C8">
        <w:rPr>
          <w:color w:val="auto"/>
          <w:lang w:val="en-US"/>
        </w:rPr>
        <w:t xml:space="preserve"> </w:t>
      </w:r>
    </w:p>
    <w:p w14:paraId="5450794F" w14:textId="7DD59DD9" w:rsidR="004A1DF6" w:rsidRDefault="00D21F88" w:rsidP="00B1029D">
      <w:pPr>
        <w:pStyle w:val="ListParagraph"/>
        <w:spacing w:before="240" w:after="120"/>
        <w:ind w:left="0" w:firstLine="0"/>
        <w:rPr>
          <w:rFonts w:eastAsia="DengXian" w:cs="Verdana"/>
          <w:lang w:eastAsia="de-DE"/>
        </w:rPr>
      </w:pPr>
      <w:r w:rsidRPr="009D4EA3">
        <w:lastRenderedPageBreak/>
        <w:t xml:space="preserve">The legal guidance </w:t>
      </w:r>
      <w:r w:rsidR="009D4EA3" w:rsidRPr="009D4EA3">
        <w:t>under development will</w:t>
      </w:r>
      <w:r w:rsidRPr="009D4EA3">
        <w:t xml:space="preserve"> mainly </w:t>
      </w:r>
      <w:r w:rsidR="19E03A8D">
        <w:t xml:space="preserve">cover </w:t>
      </w:r>
      <w:r w:rsidR="00BD37BD" w:rsidRPr="009D4EA3">
        <w:t>three collaborative legal</w:t>
      </w:r>
      <w:r w:rsidRPr="009D4EA3">
        <w:t xml:space="preserve"> forms</w:t>
      </w:r>
      <w:r w:rsidR="009A38C8" w:rsidRPr="009D4EA3">
        <w:t>: (i) cooperatives, (ii) companies and (iii) multiparty contracts</w:t>
      </w:r>
      <w:r w:rsidR="6574FA25">
        <w:t>.</w:t>
      </w:r>
      <w:r w:rsidR="009A38C8" w:rsidRPr="009D4EA3">
        <w:t xml:space="preserve"> </w:t>
      </w:r>
      <w:r w:rsidR="66B66D46">
        <w:t>The</w:t>
      </w:r>
      <w:r w:rsidR="009A38C8" w:rsidRPr="009D4EA3">
        <w:t xml:space="preserve"> analysis is </w:t>
      </w:r>
      <w:r w:rsidR="00BD37BD" w:rsidRPr="009D4EA3">
        <w:t xml:space="preserve">premised on complementarity rather than on </w:t>
      </w:r>
      <w:r w:rsidR="009A38C8">
        <w:t>the</w:t>
      </w:r>
      <w:r w:rsidR="00BD37BD">
        <w:t xml:space="preserve"> </w:t>
      </w:r>
      <w:r w:rsidR="00CA0EAB">
        <w:t>disparate</w:t>
      </w:r>
      <w:r w:rsidR="00BD37BD">
        <w:t xml:space="preserve"> </w:t>
      </w:r>
      <w:r w:rsidR="009A38C8" w:rsidRPr="009D4EA3">
        <w:t xml:space="preserve">collaborative </w:t>
      </w:r>
      <w:r w:rsidR="00BD37BD" w:rsidRPr="009D4EA3">
        <w:t>legal form</w:t>
      </w:r>
      <w:r w:rsidR="00CA0EAB">
        <w:t>s being separate alternatives</w:t>
      </w:r>
      <w:r w:rsidR="00BD37BD" w:rsidRPr="009D4EA3">
        <w:t>.</w:t>
      </w:r>
      <w:r w:rsidR="009D4EA3" w:rsidRPr="009D4EA3">
        <w:t xml:space="preserve"> </w:t>
      </w:r>
      <w:r w:rsidR="34088608">
        <w:t xml:space="preserve">The </w:t>
      </w:r>
      <w:r w:rsidR="6D5FAB87">
        <w:t xml:space="preserve">project </w:t>
      </w:r>
      <w:r w:rsidR="513CF62E">
        <w:t>presu</w:t>
      </w:r>
      <w:r w:rsidR="00047FF3">
        <w:t>pposes</w:t>
      </w:r>
      <w:r w:rsidR="513CF62E">
        <w:t xml:space="preserve"> </w:t>
      </w:r>
      <w:r w:rsidR="009D4EA3" w:rsidRPr="009D4EA3">
        <w:t xml:space="preserve">that the needs of smallholders and </w:t>
      </w:r>
      <w:proofErr w:type="spellStart"/>
      <w:r w:rsidR="009D4EA3" w:rsidRPr="009D4EA3">
        <w:t>agri</w:t>
      </w:r>
      <w:proofErr w:type="spellEnd"/>
      <w:r w:rsidR="009D4EA3" w:rsidRPr="009D4EA3">
        <w:t xml:space="preserve">-MSMEs to overcome challenges posed by </w:t>
      </w:r>
      <w:r w:rsidR="00667E62">
        <w:t>global</w:t>
      </w:r>
      <w:r w:rsidR="009D4EA3" w:rsidRPr="009D4EA3">
        <w:t xml:space="preserve"> value chains can be  addressed through collaboration by: (i) </w:t>
      </w:r>
      <w:r w:rsidR="009D4EA3" w:rsidRPr="5C661CCC">
        <w:rPr>
          <w:rFonts w:eastAsia="DengXian" w:cs="Verdana"/>
          <w:lang w:eastAsia="de-DE"/>
        </w:rPr>
        <w:t xml:space="preserve">improving access to </w:t>
      </w:r>
      <w:r w:rsidR="009D4EA3" w:rsidRPr="00124FAF">
        <w:rPr>
          <w:rFonts w:eastAsia="DengXian" w:cs="Verdana"/>
          <w:color w:val="auto"/>
          <w:lang w:eastAsia="de-DE"/>
        </w:rPr>
        <w:t>viable markets, market resources and inclusive financial services;</w:t>
      </w:r>
      <w:r w:rsidR="009D4EA3" w:rsidRPr="009D4EA3">
        <w:rPr>
          <w:rFonts w:eastAsia="DengXian" w:cs="Verdana"/>
          <w:color w:val="auto"/>
          <w:lang w:eastAsia="de-DE"/>
        </w:rPr>
        <w:t xml:space="preserve"> (ii) exploring </w:t>
      </w:r>
      <w:r w:rsidR="00047FF3">
        <w:rPr>
          <w:rFonts w:eastAsia="DengXian" w:cs="Verdana"/>
          <w:color w:val="auto"/>
          <w:lang w:eastAsia="de-DE"/>
        </w:rPr>
        <w:t xml:space="preserve">the enormous </w:t>
      </w:r>
      <w:r w:rsidR="009D4EA3" w:rsidRPr="009D4EA3">
        <w:rPr>
          <w:rFonts w:eastAsia="DengXian" w:cs="Verdana"/>
          <w:color w:val="auto"/>
          <w:lang w:eastAsia="de-DE"/>
        </w:rPr>
        <w:t>innovation</w:t>
      </w:r>
      <w:r w:rsidR="009D4EA3">
        <w:rPr>
          <w:rFonts w:eastAsia="DengXian" w:cs="Verdana"/>
          <w:color w:val="auto"/>
          <w:lang w:eastAsia="de-DE"/>
        </w:rPr>
        <w:t xml:space="preserve"> </w:t>
      </w:r>
      <w:r w:rsidR="009D4EA3" w:rsidRPr="009D4EA3">
        <w:rPr>
          <w:rFonts w:eastAsia="DengXian" w:cs="Verdana"/>
          <w:color w:val="auto"/>
          <w:lang w:eastAsia="de-DE"/>
        </w:rPr>
        <w:t xml:space="preserve">opportunities </w:t>
      </w:r>
      <w:r w:rsidR="00047FF3">
        <w:rPr>
          <w:rFonts w:eastAsia="DengXian" w:cs="Verdana"/>
          <w:color w:val="auto"/>
          <w:lang w:eastAsia="de-DE"/>
        </w:rPr>
        <w:t>while</w:t>
      </w:r>
      <w:r w:rsidR="009D4EA3" w:rsidRPr="009D4EA3">
        <w:rPr>
          <w:rFonts w:eastAsia="DengXian" w:cs="Verdana"/>
          <w:color w:val="auto"/>
          <w:lang w:eastAsia="de-DE"/>
        </w:rPr>
        <w:t xml:space="preserve"> </w:t>
      </w:r>
      <w:r w:rsidR="00047FF3">
        <w:rPr>
          <w:rFonts w:eastAsia="DengXian" w:cs="Verdana"/>
          <w:color w:val="auto"/>
          <w:lang w:eastAsia="de-DE"/>
        </w:rPr>
        <w:t xml:space="preserve">giving due consideration to the </w:t>
      </w:r>
      <w:r w:rsidR="009D4EA3" w:rsidRPr="009D4EA3">
        <w:rPr>
          <w:rFonts w:eastAsia="DengXian" w:cs="Verdana"/>
          <w:color w:val="auto"/>
          <w:lang w:eastAsia="de-DE"/>
        </w:rPr>
        <w:t xml:space="preserve">risks </w:t>
      </w:r>
      <w:r w:rsidR="00047FF3">
        <w:rPr>
          <w:rFonts w:eastAsia="DengXian" w:cs="Verdana"/>
          <w:color w:val="auto"/>
          <w:lang w:eastAsia="de-DE"/>
        </w:rPr>
        <w:t xml:space="preserve">created </w:t>
      </w:r>
      <w:r w:rsidR="009D4EA3" w:rsidRPr="009D4EA3">
        <w:rPr>
          <w:rFonts w:eastAsia="DengXian" w:cs="Verdana"/>
          <w:color w:val="auto"/>
          <w:lang w:eastAsia="de-DE"/>
        </w:rPr>
        <w:t xml:space="preserve">by digitalisation, digitisation and </w:t>
      </w:r>
      <w:r w:rsidR="009D4EA3">
        <w:rPr>
          <w:rFonts w:eastAsia="DengXian" w:cs="Verdana"/>
          <w:color w:val="auto"/>
          <w:lang w:eastAsia="de-DE"/>
        </w:rPr>
        <w:t>electronic</w:t>
      </w:r>
      <w:r w:rsidR="009D4EA3" w:rsidRPr="009D4EA3">
        <w:rPr>
          <w:rFonts w:eastAsia="DengXian" w:cs="Verdana"/>
          <w:color w:val="auto"/>
          <w:lang w:eastAsia="de-DE"/>
        </w:rPr>
        <w:t xml:space="preserve"> platforms;</w:t>
      </w:r>
      <w:r w:rsidR="009D4EA3">
        <w:rPr>
          <w:rFonts w:eastAsia="DengXian" w:cs="Verdana"/>
          <w:color w:val="auto"/>
          <w:lang w:eastAsia="de-DE"/>
        </w:rPr>
        <w:t xml:space="preserve"> (iii) </w:t>
      </w:r>
      <w:r w:rsidR="009D4EA3" w:rsidRPr="009D4EA3">
        <w:rPr>
          <w:rFonts w:eastAsia="DengXian" w:cs="Verdana"/>
          <w:color w:val="auto"/>
          <w:lang w:eastAsia="de-DE"/>
        </w:rPr>
        <w:t>addressing power imbalances and increasing participation in decision-making</w:t>
      </w:r>
      <w:r w:rsidR="009D4EA3">
        <w:rPr>
          <w:rFonts w:eastAsia="DengXian" w:cs="Verdana"/>
          <w:color w:val="auto"/>
          <w:lang w:eastAsia="de-DE"/>
        </w:rPr>
        <w:t xml:space="preserve">; and (iv) </w:t>
      </w:r>
      <w:r w:rsidR="009D4EA3" w:rsidRPr="5C661CCC">
        <w:rPr>
          <w:rFonts w:eastAsia="DengXian" w:cs="Verdana"/>
          <w:lang w:eastAsia="de-DE"/>
        </w:rPr>
        <w:t>proposing remedies for unfair commercial practices.</w:t>
      </w:r>
    </w:p>
    <w:p w14:paraId="3378BE65" w14:textId="5BF7BB28" w:rsidR="00823D0A" w:rsidRPr="004B64C5" w:rsidRDefault="00055A2D" w:rsidP="00B1029D">
      <w:pPr>
        <w:pStyle w:val="ListParagraph"/>
        <w:spacing w:before="240" w:after="120"/>
        <w:ind w:left="0" w:firstLine="0"/>
        <w:rPr>
          <w:rFonts w:eastAsia="DengXian" w:cs="Verdana"/>
          <w:lang w:eastAsia="de-DE"/>
        </w:rPr>
      </w:pPr>
      <w:r>
        <w:t xml:space="preserve">The future </w:t>
      </w:r>
      <w:r w:rsidR="00B225FB">
        <w:t>instrument</w:t>
      </w:r>
      <w:r w:rsidR="005F1A99">
        <w:t xml:space="preserve"> </w:t>
      </w:r>
      <w:r w:rsidR="00047FF3">
        <w:t xml:space="preserve">is targeted for </w:t>
      </w:r>
      <w:r w:rsidR="00663BEE">
        <w:t>l</w:t>
      </w:r>
      <w:r w:rsidR="004A1DF6" w:rsidRPr="00F143C2">
        <w:rPr>
          <w:rFonts w:eastAsia="DengXian"/>
          <w:lang w:eastAsia="de-DE"/>
        </w:rPr>
        <w:t>egal professionals, legislators,</w:t>
      </w:r>
      <w:r w:rsidR="22C4134C" w:rsidRPr="37DA4114">
        <w:rPr>
          <w:rFonts w:eastAsia="DengXian"/>
          <w:lang w:eastAsia="de-DE"/>
        </w:rPr>
        <w:t xml:space="preserve"> and</w:t>
      </w:r>
      <w:r w:rsidR="004A1DF6" w:rsidRPr="00F143C2">
        <w:rPr>
          <w:rFonts w:eastAsia="DengXian"/>
          <w:lang w:eastAsia="de-DE"/>
        </w:rPr>
        <w:t xml:space="preserve"> policymakers (</w:t>
      </w:r>
      <w:r w:rsidR="00047FF3">
        <w:rPr>
          <w:rFonts w:eastAsia="DengXian"/>
          <w:lang w:eastAsia="de-DE"/>
        </w:rPr>
        <w:t xml:space="preserve">i.e., </w:t>
      </w:r>
      <w:r w:rsidR="004A1DF6" w:rsidRPr="00F143C2">
        <w:rPr>
          <w:rFonts w:eastAsia="DengXian"/>
          <w:lang w:eastAsia="de-DE"/>
        </w:rPr>
        <w:t xml:space="preserve">actors in an advisory capacity and certain stakeholders that have a role in </w:t>
      </w:r>
      <w:r w:rsidR="00B225FB">
        <w:rPr>
          <w:rFonts w:eastAsia="DengXian"/>
          <w:lang w:eastAsia="de-DE"/>
        </w:rPr>
        <w:t>drafting</w:t>
      </w:r>
      <w:r w:rsidR="004A1DF6" w:rsidRPr="00F143C2">
        <w:rPr>
          <w:rFonts w:eastAsia="DengXian"/>
          <w:lang w:eastAsia="de-DE"/>
        </w:rPr>
        <w:t xml:space="preserve"> legislation</w:t>
      </w:r>
      <w:r w:rsidR="00B225FB">
        <w:rPr>
          <w:rFonts w:eastAsia="DengXian"/>
          <w:lang w:eastAsia="de-DE"/>
        </w:rPr>
        <w:t>s</w:t>
      </w:r>
      <w:r w:rsidR="004A1DF6" w:rsidRPr="00F143C2">
        <w:rPr>
          <w:rFonts w:eastAsia="DengXian"/>
          <w:lang w:eastAsia="de-DE"/>
        </w:rPr>
        <w:t xml:space="preserve"> and policies, as well as in delineating bylaws, internal regulations</w:t>
      </w:r>
      <w:r w:rsidR="00047FF3">
        <w:rPr>
          <w:rFonts w:eastAsia="DengXian"/>
          <w:lang w:eastAsia="de-DE"/>
        </w:rPr>
        <w:t>,</w:t>
      </w:r>
      <w:r w:rsidR="004A1DF6" w:rsidRPr="00F143C2">
        <w:rPr>
          <w:rFonts w:eastAsia="DengXian"/>
          <w:lang w:eastAsia="de-DE"/>
        </w:rPr>
        <w:t xml:space="preserve"> and contracts). In addition, </w:t>
      </w:r>
      <w:r w:rsidR="002A0748">
        <w:rPr>
          <w:rFonts w:eastAsia="DengXian"/>
          <w:lang w:eastAsia="de-DE"/>
        </w:rPr>
        <w:t>the Guide will</w:t>
      </w:r>
      <w:r w:rsidR="00DD2465">
        <w:rPr>
          <w:rFonts w:eastAsia="DengXian"/>
          <w:lang w:eastAsia="de-DE"/>
        </w:rPr>
        <w:t xml:space="preserve"> </w:t>
      </w:r>
      <w:r w:rsidR="008C42A6">
        <w:rPr>
          <w:rFonts w:eastAsia="DengXian"/>
          <w:lang w:eastAsia="de-DE"/>
        </w:rPr>
        <w:t xml:space="preserve">be </w:t>
      </w:r>
      <w:r w:rsidR="76595FD7" w:rsidRPr="014D449F">
        <w:rPr>
          <w:rFonts w:eastAsia="DengXian"/>
          <w:lang w:eastAsia="de-DE"/>
        </w:rPr>
        <w:t xml:space="preserve">potentially </w:t>
      </w:r>
      <w:r w:rsidR="008C42A6">
        <w:rPr>
          <w:rFonts w:eastAsia="DengXian"/>
          <w:lang w:eastAsia="de-DE"/>
        </w:rPr>
        <w:t xml:space="preserve">useful for </w:t>
      </w:r>
      <w:r w:rsidR="004A1DF6" w:rsidRPr="00F143C2">
        <w:rPr>
          <w:rFonts w:eastAsia="DengXian"/>
          <w:lang w:eastAsia="de-DE"/>
        </w:rPr>
        <w:t>representatives of international organisations, chambers of commerce, local associations</w:t>
      </w:r>
      <w:r w:rsidR="00B225FB">
        <w:rPr>
          <w:rFonts w:eastAsia="DengXian"/>
          <w:lang w:eastAsia="de-DE"/>
        </w:rPr>
        <w:t xml:space="preserve"> </w:t>
      </w:r>
      <w:r w:rsidR="00047FF3">
        <w:rPr>
          <w:rFonts w:eastAsia="DengXian"/>
          <w:lang w:eastAsia="de-DE"/>
        </w:rPr>
        <w:t xml:space="preserve">of agricultural entrepreneurs </w:t>
      </w:r>
      <w:r w:rsidR="00B225FB">
        <w:rPr>
          <w:rFonts w:eastAsia="DengXian"/>
          <w:lang w:eastAsia="de-DE"/>
        </w:rPr>
        <w:t>and</w:t>
      </w:r>
      <w:r w:rsidR="004A1DF6" w:rsidRPr="00F143C2">
        <w:rPr>
          <w:rFonts w:eastAsia="DengXian"/>
          <w:lang w:eastAsia="de-DE"/>
        </w:rPr>
        <w:t xml:space="preserve"> organisations</w:t>
      </w:r>
      <w:r w:rsidR="00047FF3">
        <w:rPr>
          <w:rFonts w:eastAsia="DengXian"/>
          <w:lang w:eastAsia="de-DE"/>
        </w:rPr>
        <w:t xml:space="preserve"> of </w:t>
      </w:r>
      <w:r w:rsidR="00047FF3" w:rsidRPr="00F143C2">
        <w:rPr>
          <w:rFonts w:eastAsia="DengXian"/>
          <w:lang w:eastAsia="de-DE"/>
        </w:rPr>
        <w:t>producer</w:t>
      </w:r>
      <w:r w:rsidR="004A1DF6" w:rsidRPr="00F143C2">
        <w:rPr>
          <w:rFonts w:eastAsia="DengXian"/>
          <w:lang w:eastAsia="de-DE"/>
        </w:rPr>
        <w:t>, as these actors</w:t>
      </w:r>
      <w:r w:rsidR="00047FF3">
        <w:rPr>
          <w:rFonts w:eastAsia="DengXian"/>
          <w:lang w:eastAsia="de-DE"/>
        </w:rPr>
        <w:t xml:space="preserve"> </w:t>
      </w:r>
      <w:r w:rsidR="004A1DF6" w:rsidRPr="00F143C2">
        <w:rPr>
          <w:rFonts w:eastAsia="DengXian"/>
          <w:lang w:eastAsia="de-DE"/>
        </w:rPr>
        <w:t>provide guidance</w:t>
      </w:r>
      <w:r w:rsidR="004B64C5">
        <w:rPr>
          <w:rFonts w:eastAsia="DengXian"/>
          <w:lang w:eastAsia="de-DE"/>
        </w:rPr>
        <w:t xml:space="preserve"> to smallholders and </w:t>
      </w:r>
      <w:proofErr w:type="spellStart"/>
      <w:r w:rsidR="004B64C5">
        <w:rPr>
          <w:rFonts w:eastAsia="DengXian"/>
          <w:lang w:eastAsia="de-DE"/>
        </w:rPr>
        <w:t>agri</w:t>
      </w:r>
      <w:proofErr w:type="spellEnd"/>
      <w:r w:rsidR="004B64C5">
        <w:rPr>
          <w:rFonts w:eastAsia="DengXian"/>
          <w:lang w:eastAsia="de-DE"/>
        </w:rPr>
        <w:t>-MSMEs.</w:t>
      </w:r>
    </w:p>
    <w:p w14:paraId="12355DB8" w14:textId="0BCA4771" w:rsidR="00895767" w:rsidRDefault="009D4EA3" w:rsidP="00B1029D">
      <w:pPr>
        <w:pStyle w:val="ListParagraph"/>
        <w:spacing w:before="240" w:after="120"/>
        <w:ind w:left="0" w:firstLine="0"/>
        <w:rPr>
          <w:color w:val="auto"/>
        </w:rPr>
      </w:pPr>
      <w:r>
        <w:t>T</w:t>
      </w:r>
      <w:r w:rsidR="00FC5DF0">
        <w:t>his</w:t>
      </w:r>
      <w:r w:rsidR="00265D44" w:rsidRPr="00265D44">
        <w:t xml:space="preserve"> document</w:t>
      </w:r>
      <w:r>
        <w:t xml:space="preserve"> provides an </w:t>
      </w:r>
      <w:r w:rsidR="00265D44" w:rsidRPr="00265D44">
        <w:t xml:space="preserve">update </w:t>
      </w:r>
      <w:r w:rsidR="00B82163">
        <w:t xml:space="preserve">on the work </w:t>
      </w:r>
      <w:r w:rsidR="00895767">
        <w:t xml:space="preserve">conducted </w:t>
      </w:r>
      <w:r w:rsidR="004010CE">
        <w:t xml:space="preserve">by the Secretariat and </w:t>
      </w:r>
      <w:r w:rsidR="00667E62">
        <w:t xml:space="preserve">the LSAE </w:t>
      </w:r>
      <w:r w:rsidR="004010CE">
        <w:t>Working Group</w:t>
      </w:r>
      <w:r w:rsidR="1835B1F5">
        <w:t>,</w:t>
      </w:r>
      <w:r w:rsidR="004010CE">
        <w:t xml:space="preserve"> </w:t>
      </w:r>
      <w:r w:rsidR="009A38C8">
        <w:t xml:space="preserve">in particular </w:t>
      </w:r>
      <w:r w:rsidR="00265D44" w:rsidRPr="00265D44">
        <w:t>since the 10</w:t>
      </w:r>
      <w:r w:rsidR="001451E5">
        <w:t>2</w:t>
      </w:r>
      <w:r w:rsidR="001451E5" w:rsidRPr="00124FAF">
        <w:rPr>
          <w:vertAlign w:val="superscript"/>
        </w:rPr>
        <w:t>nd</w:t>
      </w:r>
      <w:r w:rsidR="00265D44" w:rsidRPr="00265D44">
        <w:t xml:space="preserve"> session of </w:t>
      </w:r>
      <w:r w:rsidR="00265D44" w:rsidRPr="004855F0">
        <w:rPr>
          <w:color w:val="auto"/>
        </w:rPr>
        <w:t xml:space="preserve">the </w:t>
      </w:r>
      <w:r w:rsidR="004010CE">
        <w:rPr>
          <w:color w:val="auto"/>
        </w:rPr>
        <w:t xml:space="preserve">Governing </w:t>
      </w:r>
      <w:r w:rsidR="00265D44" w:rsidRPr="004855F0">
        <w:rPr>
          <w:color w:val="auto"/>
        </w:rPr>
        <w:t>Council</w:t>
      </w:r>
      <w:r w:rsidR="004010CE">
        <w:rPr>
          <w:color w:val="auto"/>
        </w:rPr>
        <w:t xml:space="preserve"> held</w:t>
      </w:r>
      <w:r w:rsidR="00265D44" w:rsidRPr="004855F0">
        <w:rPr>
          <w:color w:val="auto"/>
        </w:rPr>
        <w:t xml:space="preserve"> in </w:t>
      </w:r>
      <w:r w:rsidR="001451E5">
        <w:rPr>
          <w:color w:val="auto"/>
        </w:rPr>
        <w:t>May</w:t>
      </w:r>
      <w:r w:rsidR="001451E5" w:rsidRPr="004855F0">
        <w:rPr>
          <w:color w:val="auto"/>
        </w:rPr>
        <w:t xml:space="preserve"> </w:t>
      </w:r>
      <w:r w:rsidR="00265D44" w:rsidRPr="004855F0">
        <w:rPr>
          <w:color w:val="auto"/>
        </w:rPr>
        <w:t>202</w:t>
      </w:r>
      <w:r w:rsidR="001451E5">
        <w:rPr>
          <w:color w:val="auto"/>
        </w:rPr>
        <w:t>3</w:t>
      </w:r>
      <w:r w:rsidR="00265D44" w:rsidRPr="004855F0">
        <w:rPr>
          <w:color w:val="auto"/>
        </w:rPr>
        <w:t>.</w:t>
      </w:r>
      <w:r w:rsidR="00232379" w:rsidRPr="004855F0">
        <w:rPr>
          <w:color w:val="auto"/>
        </w:rPr>
        <w:t xml:space="preserve"> </w:t>
      </w:r>
      <w:r w:rsidR="00CA70DF">
        <w:rPr>
          <w:color w:val="auto"/>
        </w:rPr>
        <w:t xml:space="preserve">It </w:t>
      </w:r>
      <w:r w:rsidR="00EF32FE">
        <w:rPr>
          <w:color w:val="auto"/>
        </w:rPr>
        <w:t>brief</w:t>
      </w:r>
      <w:r w:rsidR="00CA70DF">
        <w:rPr>
          <w:color w:val="auto"/>
        </w:rPr>
        <w:t xml:space="preserve">ly recalls the </w:t>
      </w:r>
      <w:r w:rsidR="00232379" w:rsidRPr="004855F0">
        <w:rPr>
          <w:color w:val="auto"/>
        </w:rPr>
        <w:t xml:space="preserve">background </w:t>
      </w:r>
      <w:r w:rsidR="00B82163" w:rsidRPr="004855F0">
        <w:rPr>
          <w:color w:val="auto"/>
        </w:rPr>
        <w:t>of</w:t>
      </w:r>
      <w:r w:rsidR="00232379" w:rsidRPr="004855F0">
        <w:rPr>
          <w:color w:val="auto"/>
        </w:rPr>
        <w:t xml:space="preserve"> </w:t>
      </w:r>
      <w:r w:rsidR="00B82163" w:rsidRPr="004855F0">
        <w:rPr>
          <w:color w:val="auto"/>
        </w:rPr>
        <w:t xml:space="preserve">the </w:t>
      </w:r>
      <w:r w:rsidR="00143B4F" w:rsidRPr="004855F0">
        <w:rPr>
          <w:color w:val="auto"/>
        </w:rPr>
        <w:t>project</w:t>
      </w:r>
      <w:r w:rsidR="00232379" w:rsidRPr="004855F0">
        <w:rPr>
          <w:color w:val="auto"/>
        </w:rPr>
        <w:t xml:space="preserve"> </w:t>
      </w:r>
      <w:r w:rsidR="00EF7501">
        <w:rPr>
          <w:color w:val="auto"/>
        </w:rPr>
        <w:t xml:space="preserve">and </w:t>
      </w:r>
      <w:r w:rsidR="000F5F32">
        <w:rPr>
          <w:color w:val="auto"/>
        </w:rPr>
        <w:t>composition</w:t>
      </w:r>
      <w:r w:rsidR="00EF7501">
        <w:rPr>
          <w:color w:val="auto"/>
        </w:rPr>
        <w:t xml:space="preserve"> of the Working Group </w:t>
      </w:r>
      <w:r w:rsidR="00232379" w:rsidRPr="004855F0">
        <w:rPr>
          <w:color w:val="auto"/>
        </w:rPr>
        <w:t>(</w:t>
      </w:r>
      <w:r w:rsidR="00143B4F" w:rsidRPr="004855F0">
        <w:rPr>
          <w:color w:val="auto"/>
        </w:rPr>
        <w:t xml:space="preserve">Section </w:t>
      </w:r>
      <w:r w:rsidR="00232379" w:rsidRPr="004855F0">
        <w:rPr>
          <w:color w:val="auto"/>
        </w:rPr>
        <w:t>II)</w:t>
      </w:r>
      <w:r w:rsidR="00CA70DF">
        <w:rPr>
          <w:color w:val="auto"/>
        </w:rPr>
        <w:t>, provides</w:t>
      </w:r>
      <w:r w:rsidR="00895767">
        <w:rPr>
          <w:color w:val="auto"/>
        </w:rPr>
        <w:t xml:space="preserve"> </w:t>
      </w:r>
      <w:r w:rsidR="00CA70DF">
        <w:rPr>
          <w:color w:val="auto"/>
        </w:rPr>
        <w:t xml:space="preserve">information on the </w:t>
      </w:r>
      <w:r w:rsidR="00895767">
        <w:rPr>
          <w:color w:val="auto"/>
        </w:rPr>
        <w:t xml:space="preserve">main </w:t>
      </w:r>
      <w:r w:rsidR="00CA70DF">
        <w:rPr>
          <w:color w:val="auto"/>
        </w:rPr>
        <w:t xml:space="preserve">outcomes </w:t>
      </w:r>
      <w:r w:rsidR="00895767">
        <w:rPr>
          <w:color w:val="auto"/>
        </w:rPr>
        <w:t>of the</w:t>
      </w:r>
      <w:r w:rsidR="00D61E7D">
        <w:rPr>
          <w:color w:val="auto"/>
        </w:rPr>
        <w:t xml:space="preserve"> </w:t>
      </w:r>
      <w:r w:rsidR="00895767">
        <w:rPr>
          <w:color w:val="auto"/>
        </w:rPr>
        <w:t>Working Group sessions (Section III)</w:t>
      </w:r>
      <w:r w:rsidR="00667E62">
        <w:rPr>
          <w:color w:val="auto"/>
        </w:rPr>
        <w:t>, describes the expected</w:t>
      </w:r>
      <w:r w:rsidR="00250C3F">
        <w:rPr>
          <w:color w:val="auto"/>
        </w:rPr>
        <w:t xml:space="preserve"> </w:t>
      </w:r>
      <w:r w:rsidR="00250C3F" w:rsidRPr="00184EB9">
        <w:t>content of the future instrument</w:t>
      </w:r>
      <w:r w:rsidR="00895767">
        <w:rPr>
          <w:color w:val="auto"/>
        </w:rPr>
        <w:t xml:space="preserve"> </w:t>
      </w:r>
      <w:r w:rsidR="00250C3F">
        <w:rPr>
          <w:color w:val="auto"/>
        </w:rPr>
        <w:t xml:space="preserve">(Section IV), </w:t>
      </w:r>
      <w:r w:rsidR="00667E62">
        <w:rPr>
          <w:color w:val="auto"/>
        </w:rPr>
        <w:t>and</w:t>
      </w:r>
      <w:r w:rsidR="00CA70DF">
        <w:rPr>
          <w:color w:val="auto"/>
        </w:rPr>
        <w:t xml:space="preserve"> </w:t>
      </w:r>
      <w:r w:rsidR="00667E62">
        <w:rPr>
          <w:color w:val="auto"/>
        </w:rPr>
        <w:t>suggests</w:t>
      </w:r>
      <w:r w:rsidR="006C5F44">
        <w:rPr>
          <w:color w:val="auto"/>
        </w:rPr>
        <w:t xml:space="preserve"> next </w:t>
      </w:r>
      <w:r w:rsidR="00895767">
        <w:rPr>
          <w:color w:val="auto"/>
        </w:rPr>
        <w:t xml:space="preserve">steps </w:t>
      </w:r>
      <w:r w:rsidR="00B82163" w:rsidRPr="004855F0">
        <w:rPr>
          <w:color w:val="auto"/>
        </w:rPr>
        <w:t>(</w:t>
      </w:r>
      <w:r w:rsidR="006645FD" w:rsidRPr="004855F0">
        <w:rPr>
          <w:color w:val="auto"/>
        </w:rPr>
        <w:t xml:space="preserve">Section </w:t>
      </w:r>
      <w:r w:rsidR="00B82163" w:rsidRPr="004855F0">
        <w:rPr>
          <w:color w:val="auto"/>
        </w:rPr>
        <w:t>V)</w:t>
      </w:r>
      <w:r w:rsidR="00232379" w:rsidRPr="004855F0">
        <w:rPr>
          <w:color w:val="auto"/>
        </w:rPr>
        <w:t xml:space="preserve">. </w:t>
      </w:r>
      <w:r w:rsidR="00265D44" w:rsidRPr="004855F0">
        <w:rPr>
          <w:color w:val="auto"/>
        </w:rPr>
        <w:t xml:space="preserve"> </w:t>
      </w:r>
    </w:p>
    <w:p w14:paraId="2489AE32" w14:textId="43D822D3" w:rsidR="008C18ED" w:rsidRPr="008C18ED" w:rsidRDefault="008C18ED" w:rsidP="00B1029D">
      <w:pPr>
        <w:pStyle w:val="TOC2"/>
        <w:spacing w:before="240" w:after="120"/>
      </w:pPr>
      <w:r w:rsidRPr="008C18ED">
        <w:t>BACKGROUND</w:t>
      </w:r>
      <w:r w:rsidR="006C5F44">
        <w:t xml:space="preserve"> </w:t>
      </w:r>
      <w:r w:rsidR="00EF7501">
        <w:t xml:space="preserve">AND </w:t>
      </w:r>
      <w:r w:rsidR="00D75BFC">
        <w:t xml:space="preserve">COMPOSITION OF </w:t>
      </w:r>
      <w:r w:rsidR="00EF7501">
        <w:t>WORKING GROUP</w:t>
      </w:r>
    </w:p>
    <w:p w14:paraId="25C37B02" w14:textId="509E8AB6" w:rsidR="00981813" w:rsidRPr="000A15EB" w:rsidRDefault="004564E5" w:rsidP="00B1029D">
      <w:pPr>
        <w:pStyle w:val="ListParagraph"/>
        <w:spacing w:before="240" w:after="120"/>
        <w:ind w:left="0" w:firstLine="0"/>
        <w:rPr>
          <w:lang w:val="en-US"/>
        </w:rPr>
      </w:pPr>
      <w:r>
        <w:t xml:space="preserve">The LSAE project </w:t>
      </w:r>
      <w:r w:rsidRPr="004358EA">
        <w:t xml:space="preserve">was included in </w:t>
      </w:r>
      <w:proofErr w:type="spellStart"/>
      <w:r w:rsidRPr="004358EA">
        <w:rPr>
          <w:smallCaps/>
          <w:lang w:eastAsia="en-US"/>
        </w:rPr>
        <w:t>Unidroit</w:t>
      </w:r>
      <w:r w:rsidRPr="004358EA">
        <w:rPr>
          <w:lang w:eastAsia="en-US"/>
        </w:rPr>
        <w:t>’s</w:t>
      </w:r>
      <w:proofErr w:type="spellEnd"/>
      <w:r w:rsidRPr="004358EA">
        <w:rPr>
          <w:lang w:eastAsia="en-US"/>
        </w:rPr>
        <w:t xml:space="preserve"> Work Programme for 2020-2022,</w:t>
      </w:r>
      <w:r>
        <w:rPr>
          <w:lang w:eastAsia="en-US"/>
        </w:rPr>
        <w:t xml:space="preserve"> </w:t>
      </w:r>
      <w:r w:rsidRPr="004358EA">
        <w:rPr>
          <w:lang w:eastAsia="en-US"/>
        </w:rPr>
        <w:t xml:space="preserve">following </w:t>
      </w:r>
      <w:r w:rsidR="00F14A97">
        <w:rPr>
          <w:lang w:eastAsia="en-US"/>
        </w:rPr>
        <w:t xml:space="preserve">the recommendations of a </w:t>
      </w:r>
      <w:r w:rsidR="00F14A97">
        <w:t>Colloquium held in Rome on 8-10 November 2011 on “Promoting Investment in Agricultural Production: Private Law Aspects”</w:t>
      </w:r>
      <w:r w:rsidR="00F14A97">
        <w:rPr>
          <w:rStyle w:val="FootnoteReference"/>
        </w:rPr>
        <w:footnoteReference w:id="2"/>
      </w:r>
      <w:r w:rsidR="00217368">
        <w:rPr>
          <w:lang w:eastAsia="en-US"/>
        </w:rPr>
        <w:t xml:space="preserve"> and</w:t>
      </w:r>
      <w:r w:rsidR="00F14A97">
        <w:rPr>
          <w:lang w:eastAsia="en-US"/>
        </w:rPr>
        <w:t xml:space="preserve"> </w:t>
      </w:r>
      <w:r w:rsidRPr="004358EA">
        <w:rPr>
          <w:lang w:eastAsia="en-US"/>
        </w:rPr>
        <w:t>proposal</w:t>
      </w:r>
      <w:r w:rsidR="00217368">
        <w:rPr>
          <w:lang w:eastAsia="en-US"/>
        </w:rPr>
        <w:t>s</w:t>
      </w:r>
      <w:r w:rsidRPr="004358EA">
        <w:rPr>
          <w:lang w:eastAsia="en-US"/>
        </w:rPr>
        <w:t xml:space="preserve"> </w:t>
      </w:r>
      <w:r w:rsidR="00667E62">
        <w:rPr>
          <w:lang w:eastAsia="en-US"/>
        </w:rPr>
        <w:t xml:space="preserve">received </w:t>
      </w:r>
      <w:r w:rsidRPr="004358EA">
        <w:rPr>
          <w:lang w:eastAsia="en-US"/>
        </w:rPr>
        <w:t>from</w:t>
      </w:r>
      <w:r w:rsidR="00F14A97" w:rsidRPr="00F14A97">
        <w:t xml:space="preserve"> </w:t>
      </w:r>
      <w:r w:rsidR="00F14A97">
        <w:t xml:space="preserve">the United States </w:t>
      </w:r>
      <w:r w:rsidR="00217368">
        <w:t xml:space="preserve">Department of State and Ministry of Justice of Hungary </w:t>
      </w:r>
      <w:r w:rsidR="00217368" w:rsidRPr="004358EA">
        <w:rPr>
          <w:lang w:eastAsia="en-US"/>
        </w:rPr>
        <w:t>(</w:t>
      </w:r>
      <w:hyperlink r:id="rId13">
        <w:r w:rsidR="00667E62" w:rsidRPr="00205C8A">
          <w:rPr>
            <w:smallCaps/>
            <w:color w:val="0000FF"/>
            <w:u w:val="single"/>
          </w:rPr>
          <w:t>Unidroit</w:t>
        </w:r>
      </w:hyperlink>
      <w:hyperlink r:id="rId14">
        <w:r w:rsidR="00667E62" w:rsidRPr="00205C8A">
          <w:rPr>
            <w:smallCaps/>
            <w:color w:val="0000FF"/>
            <w:u w:val="single"/>
          </w:rPr>
          <w:t xml:space="preserve"> 2019 – C.D. (98) 14 </w:t>
        </w:r>
        <w:r w:rsidR="00667E62" w:rsidRPr="00205C8A">
          <w:rPr>
            <w:color w:val="0000FF"/>
            <w:u w:val="single"/>
          </w:rPr>
          <w:t>rev.</w:t>
        </w:r>
        <w:r w:rsidR="00667E62" w:rsidRPr="00205C8A">
          <w:rPr>
            <w:smallCaps/>
            <w:color w:val="0000FF"/>
            <w:u w:val="single"/>
          </w:rPr>
          <w:t xml:space="preserve"> 2</w:t>
        </w:r>
      </w:hyperlink>
      <w:r w:rsidR="00217368" w:rsidRPr="004358EA">
        <w:rPr>
          <w:lang w:eastAsia="en-US"/>
        </w:rPr>
        <w:t>).</w:t>
      </w:r>
      <w:r w:rsidR="00217368">
        <w:rPr>
          <w:lang w:val="en-US"/>
        </w:rPr>
        <w:t xml:space="preserve"> A</w:t>
      </w:r>
      <w:r w:rsidR="00667E62">
        <w:rPr>
          <w:lang w:val="en-US"/>
        </w:rPr>
        <w:t>s a first step, the Secretariat prepared</w:t>
      </w:r>
      <w:r w:rsidR="00217368">
        <w:rPr>
          <w:lang w:val="en-US"/>
        </w:rPr>
        <w:t xml:space="preserve"> a </w:t>
      </w:r>
      <w:hyperlink r:id="rId15" w:history="1">
        <w:r w:rsidR="008C18ED" w:rsidRPr="00895767">
          <w:rPr>
            <w:rStyle w:val="Hyperlink"/>
          </w:rPr>
          <w:t xml:space="preserve">feasibility </w:t>
        </w:r>
        <w:r w:rsidR="00217368">
          <w:rPr>
            <w:rStyle w:val="Hyperlink"/>
          </w:rPr>
          <w:t>study</w:t>
        </w:r>
      </w:hyperlink>
      <w:r w:rsidR="008C18ED" w:rsidRPr="00DC5DAB">
        <w:t xml:space="preserve"> </w:t>
      </w:r>
      <w:r w:rsidR="1F668F0F" w:rsidRPr="00DC5DAB">
        <w:t xml:space="preserve">in 2020 </w:t>
      </w:r>
      <w:r w:rsidR="00217368">
        <w:t xml:space="preserve">and </w:t>
      </w:r>
      <w:r w:rsidR="00667E62">
        <w:t xml:space="preserve">organised </w:t>
      </w:r>
      <w:r w:rsidR="00217368">
        <w:rPr>
          <w:lang w:val="en-US"/>
        </w:rPr>
        <w:t xml:space="preserve">a </w:t>
      </w:r>
      <w:hyperlink r:id="rId16" w:history="1">
        <w:r w:rsidR="00667E62">
          <w:rPr>
            <w:rStyle w:val="Hyperlink"/>
            <w:lang w:val="en-US"/>
          </w:rPr>
          <w:t>c</w:t>
        </w:r>
        <w:r w:rsidR="00217368" w:rsidRPr="004D00D4">
          <w:rPr>
            <w:rStyle w:val="Hyperlink"/>
            <w:lang w:val="en-US"/>
          </w:rPr>
          <w:t xml:space="preserve">onsultation </w:t>
        </w:r>
        <w:r w:rsidR="00667E62">
          <w:rPr>
            <w:rStyle w:val="Hyperlink"/>
            <w:lang w:val="en-US"/>
          </w:rPr>
          <w:t>w</w:t>
        </w:r>
        <w:r w:rsidR="00217368" w:rsidRPr="004D00D4">
          <w:rPr>
            <w:rStyle w:val="Hyperlink"/>
            <w:lang w:val="en-US"/>
          </w:rPr>
          <w:t>ebinar</w:t>
        </w:r>
      </w:hyperlink>
      <w:r w:rsidR="00C604AD">
        <w:t xml:space="preserve"> </w:t>
      </w:r>
      <w:r w:rsidR="00217368">
        <w:t>in 2021</w:t>
      </w:r>
      <w:r w:rsidR="00667E62">
        <w:t>. Subsequently, the</w:t>
      </w:r>
      <w:r w:rsidR="00C604AD">
        <w:t xml:space="preserve"> project was </w:t>
      </w:r>
      <w:r w:rsidR="00895767">
        <w:rPr>
          <w:lang w:val="en-US"/>
        </w:rPr>
        <w:t>assign</w:t>
      </w:r>
      <w:r w:rsidR="00C604AD">
        <w:rPr>
          <w:lang w:val="en-US"/>
        </w:rPr>
        <w:t>ed</w:t>
      </w:r>
      <w:r w:rsidR="002571C6" w:rsidRPr="000A15EB">
        <w:rPr>
          <w:lang w:val="en-US"/>
        </w:rPr>
        <w:t xml:space="preserve"> </w:t>
      </w:r>
      <w:r w:rsidR="00895767">
        <w:rPr>
          <w:lang w:val="en-US"/>
        </w:rPr>
        <w:t>high</w:t>
      </w:r>
      <w:r w:rsidR="00C604AD">
        <w:rPr>
          <w:lang w:val="en-US"/>
        </w:rPr>
        <w:t>-</w:t>
      </w:r>
      <w:r w:rsidR="00895767">
        <w:rPr>
          <w:lang w:val="en-US"/>
        </w:rPr>
        <w:t xml:space="preserve">priority status </w:t>
      </w:r>
      <w:r w:rsidR="00C604AD">
        <w:rPr>
          <w:lang w:val="en-US"/>
        </w:rPr>
        <w:t>by the Governing Council (</w:t>
      </w:r>
      <w:hyperlink r:id="rId17">
        <w:r w:rsidR="00667E62" w:rsidRPr="00205C8A">
          <w:rPr>
            <w:smallCaps/>
            <w:color w:val="0000FF"/>
            <w:u w:val="single"/>
          </w:rPr>
          <w:t>Unidroit</w:t>
        </w:r>
      </w:hyperlink>
      <w:hyperlink r:id="rId18">
        <w:r w:rsidR="00667E62" w:rsidRPr="00205C8A">
          <w:rPr>
            <w:smallCaps/>
            <w:color w:val="0000FF"/>
            <w:u w:val="single"/>
          </w:rPr>
          <w:t xml:space="preserve"> 2021 – </w:t>
        </w:r>
      </w:hyperlink>
      <w:hyperlink r:id="rId19" w:history="1">
        <w:r w:rsidR="00667E62" w:rsidRPr="00F304D8">
          <w:rPr>
            <w:rStyle w:val="Hyperlink"/>
          </w:rPr>
          <w:t>C.D. (100) B.24</w:t>
        </w:r>
      </w:hyperlink>
      <w:r w:rsidR="00C604AD">
        <w:t xml:space="preserve">) </w:t>
      </w:r>
      <w:r w:rsidR="00C604AD">
        <w:rPr>
          <w:lang w:val="en-US"/>
        </w:rPr>
        <w:t xml:space="preserve">and General </w:t>
      </w:r>
      <w:r w:rsidR="00C604AD" w:rsidRPr="00C604AD">
        <w:rPr>
          <w:lang w:val="en-US"/>
        </w:rPr>
        <w:t>Assembly (</w:t>
      </w:r>
      <w:hyperlink r:id="rId20" w:history="1">
        <w:r w:rsidR="00667E62" w:rsidRPr="00205C8A">
          <w:rPr>
            <w:rStyle w:val="Hyperlink"/>
            <w:smallCaps/>
          </w:rPr>
          <w:t xml:space="preserve">Unidroit </w:t>
        </w:r>
        <w:r w:rsidR="00667E62" w:rsidRPr="00205C8A">
          <w:rPr>
            <w:rStyle w:val="Hyperlink"/>
          </w:rPr>
          <w:t xml:space="preserve">2021 </w:t>
        </w:r>
        <w:r w:rsidR="00667E62" w:rsidRPr="00667E62">
          <w:rPr>
            <w:rStyle w:val="Hyperlink"/>
          </w:rPr>
          <w:t xml:space="preserve">– </w:t>
        </w:r>
        <w:r w:rsidR="00667E62" w:rsidRPr="00205C8A">
          <w:rPr>
            <w:rStyle w:val="Hyperlink"/>
          </w:rPr>
          <w:t>A.G. (80) 10</w:t>
        </w:r>
      </w:hyperlink>
      <w:r w:rsidR="00C604AD" w:rsidRPr="00124FAF">
        <w:rPr>
          <w:smallCaps/>
        </w:rPr>
        <w:t>)</w:t>
      </w:r>
      <w:r w:rsidR="000F5F32">
        <w:rPr>
          <w:lang w:val="en-US"/>
        </w:rPr>
        <w:t xml:space="preserve">. In 2022, the development of the LSAE project </w:t>
      </w:r>
      <w:r w:rsidR="000F5F32">
        <w:t xml:space="preserve">was </w:t>
      </w:r>
      <w:r w:rsidR="00037AEA">
        <w:t>carried over</w:t>
      </w:r>
      <w:r w:rsidR="000F5F32">
        <w:t xml:space="preserve"> to the 2023-2025 Work Programme by the Governing Council (</w:t>
      </w:r>
      <w:hyperlink r:id="rId21">
        <w:r w:rsidR="00037AEA" w:rsidRPr="00205C8A">
          <w:rPr>
            <w:smallCaps/>
            <w:color w:val="0000FF"/>
            <w:u w:val="single"/>
          </w:rPr>
          <w:t>Unidroit</w:t>
        </w:r>
      </w:hyperlink>
      <w:hyperlink r:id="rId22">
        <w:r w:rsidR="00037AEA" w:rsidRPr="00205C8A">
          <w:rPr>
            <w:smallCaps/>
            <w:color w:val="0000FF"/>
            <w:u w:val="single"/>
          </w:rPr>
          <w:t xml:space="preserve"> 202</w:t>
        </w:r>
        <w:r w:rsidR="00037AEA">
          <w:rPr>
            <w:smallCaps/>
            <w:color w:val="0000FF"/>
            <w:u w:val="single"/>
          </w:rPr>
          <w:t>2</w:t>
        </w:r>
        <w:r w:rsidR="00037AEA" w:rsidRPr="00205C8A">
          <w:rPr>
            <w:smallCaps/>
            <w:color w:val="0000FF"/>
            <w:u w:val="single"/>
          </w:rPr>
          <w:t xml:space="preserve"> – </w:t>
        </w:r>
      </w:hyperlink>
      <w:hyperlink r:id="rId23" w:history="1">
        <w:r w:rsidR="000F5F32" w:rsidRPr="0008067C">
          <w:rPr>
            <w:rStyle w:val="Hyperlink"/>
          </w:rPr>
          <w:t>C.D. (101) 21</w:t>
        </w:r>
      </w:hyperlink>
      <w:r w:rsidR="000F5F32">
        <w:t>) and General Assembly (</w:t>
      </w:r>
      <w:hyperlink r:id="rId24">
        <w:r w:rsidR="00037AEA" w:rsidRPr="00205C8A">
          <w:rPr>
            <w:smallCaps/>
            <w:color w:val="0000FF"/>
            <w:u w:val="single"/>
          </w:rPr>
          <w:t>Unidroit</w:t>
        </w:r>
      </w:hyperlink>
      <w:hyperlink r:id="rId25">
        <w:r w:rsidR="00037AEA" w:rsidRPr="00205C8A">
          <w:rPr>
            <w:smallCaps/>
            <w:color w:val="0000FF"/>
            <w:u w:val="single"/>
          </w:rPr>
          <w:t xml:space="preserve"> 202</w:t>
        </w:r>
        <w:r w:rsidR="00037AEA">
          <w:rPr>
            <w:smallCaps/>
            <w:color w:val="0000FF"/>
            <w:u w:val="single"/>
          </w:rPr>
          <w:t>2</w:t>
        </w:r>
        <w:r w:rsidR="00037AEA" w:rsidRPr="00205C8A">
          <w:rPr>
            <w:smallCaps/>
            <w:color w:val="0000FF"/>
            <w:u w:val="single"/>
          </w:rPr>
          <w:t xml:space="preserve"> – </w:t>
        </w:r>
      </w:hyperlink>
      <w:hyperlink r:id="rId26" w:history="1">
        <w:r w:rsidR="000F5F32" w:rsidRPr="0008067C">
          <w:rPr>
            <w:rStyle w:val="Hyperlink"/>
          </w:rPr>
          <w:t>A.G. (81) 9</w:t>
        </w:r>
      </w:hyperlink>
      <w:r w:rsidR="000F5F32" w:rsidRPr="002B6149">
        <w:t>)</w:t>
      </w:r>
      <w:r w:rsidR="000F5F32">
        <w:t>.</w:t>
      </w:r>
    </w:p>
    <w:p w14:paraId="69E88C8F" w14:textId="3DC4DFCD" w:rsidR="00E11277" w:rsidRDefault="00037AEA" w:rsidP="00B1029D">
      <w:pPr>
        <w:pStyle w:val="ListParagraph"/>
        <w:spacing w:before="240" w:after="120"/>
        <w:ind w:left="0" w:firstLine="0"/>
        <w:rPr>
          <w:lang w:val="en-US"/>
        </w:rPr>
      </w:pPr>
      <w:r w:rsidRPr="00184EB9">
        <w:t xml:space="preserve">Consistent with </w:t>
      </w:r>
      <w:proofErr w:type="spellStart"/>
      <w:r w:rsidRPr="00184EB9">
        <w:rPr>
          <w:smallCaps/>
        </w:rPr>
        <w:t>Unidroit</w:t>
      </w:r>
      <w:r w:rsidRPr="00184EB9">
        <w:t>’s</w:t>
      </w:r>
      <w:proofErr w:type="spellEnd"/>
      <w:r w:rsidRPr="00184EB9">
        <w:t xml:space="preserve"> established working methods, the Secretariat set up a Working Group </w:t>
      </w:r>
      <w:r>
        <w:rPr>
          <w:lang w:val="en-US"/>
        </w:rPr>
        <w:t>in 2022</w:t>
      </w:r>
      <w:r w:rsidR="5F1BB510" w:rsidRPr="5C661CCC">
        <w:rPr>
          <w:lang w:val="en-US"/>
        </w:rPr>
        <w:t>,</w:t>
      </w:r>
      <w:r>
        <w:rPr>
          <w:lang w:val="en-US"/>
        </w:rPr>
        <w:t xml:space="preserve"> </w:t>
      </w:r>
      <w:r w:rsidR="0008067C">
        <w:rPr>
          <w:lang w:val="en-US"/>
        </w:rPr>
        <w:t xml:space="preserve">chaired by Governing Council </w:t>
      </w:r>
      <w:r w:rsidR="00E11277">
        <w:rPr>
          <w:lang w:val="en-US"/>
        </w:rPr>
        <w:t>M</w:t>
      </w:r>
      <w:r w:rsidR="0008067C">
        <w:rPr>
          <w:lang w:val="en-US"/>
        </w:rPr>
        <w:t>ember</w:t>
      </w:r>
      <w:r w:rsidR="00EB1345" w:rsidRPr="000A15EB">
        <w:t xml:space="preserve"> </w:t>
      </w:r>
      <w:r w:rsidR="546A4C85" w:rsidRPr="77BC628C">
        <w:rPr>
          <w:i/>
          <w:iCs/>
        </w:rPr>
        <w:t xml:space="preserve">ad </w:t>
      </w:r>
      <w:proofErr w:type="spellStart"/>
      <w:r w:rsidR="546A4C85" w:rsidRPr="77BC628C">
        <w:rPr>
          <w:i/>
          <w:iCs/>
        </w:rPr>
        <w:t>honorem</w:t>
      </w:r>
      <w:proofErr w:type="spellEnd"/>
      <w:r w:rsidR="546A4C85" w:rsidRPr="138599D8">
        <w:rPr>
          <w:i/>
          <w:iCs/>
        </w:rPr>
        <w:t xml:space="preserve"> </w:t>
      </w:r>
      <w:r w:rsidR="00E11277">
        <w:t xml:space="preserve">Justice </w:t>
      </w:r>
      <w:r w:rsidR="00EB1345" w:rsidRPr="000A15EB">
        <w:t>Ricardo Lorenzetti (Supreme Court of Argentina) and coordinated by P</w:t>
      </w:r>
      <w:proofErr w:type="spellStart"/>
      <w:r w:rsidR="00EB1345" w:rsidRPr="5C661CCC">
        <w:rPr>
          <w:rFonts w:eastAsia="Verdana" w:cs="Verdana"/>
          <w:lang w:val="en-US"/>
        </w:rPr>
        <w:t>rofessor</w:t>
      </w:r>
      <w:proofErr w:type="spellEnd"/>
      <w:r w:rsidR="00EB1345" w:rsidRPr="5C661CCC">
        <w:rPr>
          <w:rFonts w:eastAsia="Verdana" w:cs="Verdana"/>
          <w:lang w:val="en-US"/>
        </w:rPr>
        <w:t xml:space="preserve"> Fabrizio </w:t>
      </w:r>
      <w:proofErr w:type="spellStart"/>
      <w:r w:rsidR="00EB1345" w:rsidRPr="5C661CCC">
        <w:rPr>
          <w:rFonts w:eastAsia="Verdana" w:cs="Verdana"/>
          <w:lang w:val="en-US"/>
        </w:rPr>
        <w:t>Cafaggi</w:t>
      </w:r>
      <w:proofErr w:type="spellEnd"/>
      <w:r w:rsidR="00EB1345" w:rsidRPr="5C661CCC">
        <w:rPr>
          <w:rFonts w:eastAsia="Verdana" w:cs="Verdana"/>
          <w:lang w:val="en-US"/>
        </w:rPr>
        <w:t xml:space="preserve"> (Council of State</w:t>
      </w:r>
      <w:r w:rsidR="00F33935">
        <w:rPr>
          <w:rFonts w:eastAsia="Verdana" w:cs="Verdana"/>
          <w:lang w:val="en-US"/>
        </w:rPr>
        <w:t xml:space="preserve"> of</w:t>
      </w:r>
      <w:r w:rsidR="00EB1345" w:rsidRPr="5C661CCC">
        <w:rPr>
          <w:rFonts w:eastAsia="Verdana" w:cs="Verdana"/>
          <w:lang w:val="en-US"/>
        </w:rPr>
        <w:t xml:space="preserve"> Italy and Professor at the University of Trento)</w:t>
      </w:r>
      <w:r w:rsidR="0008067C">
        <w:rPr>
          <w:lang w:val="en-US"/>
        </w:rPr>
        <w:t xml:space="preserve">. </w:t>
      </w:r>
      <w:r w:rsidR="00EF7501" w:rsidRPr="5C661CCC">
        <w:rPr>
          <w:rFonts w:eastAsia="Verdana" w:cs="Verdana"/>
          <w:lang w:val="en-US"/>
        </w:rPr>
        <w:t>T</w:t>
      </w:r>
      <w:r w:rsidR="00EB1345" w:rsidRPr="5C661CCC">
        <w:rPr>
          <w:rFonts w:eastAsia="Verdana" w:cs="Verdana"/>
          <w:lang w:val="en-US"/>
        </w:rPr>
        <w:t xml:space="preserve">he Working Group </w:t>
      </w:r>
      <w:r w:rsidR="00EB1345" w:rsidRPr="000A15EB">
        <w:rPr>
          <w:lang w:val="en-US"/>
        </w:rPr>
        <w:t>is</w:t>
      </w:r>
      <w:r w:rsidR="00EB1345" w:rsidRPr="000A15EB">
        <w:t xml:space="preserve"> composed of </w:t>
      </w:r>
      <w:r w:rsidR="00D75BFC">
        <w:t xml:space="preserve">ten </w:t>
      </w:r>
      <w:r w:rsidR="00EF7501">
        <w:t>members</w:t>
      </w:r>
      <w:r w:rsidR="00EB1345">
        <w:t xml:space="preserve"> selected for their legal expertise in contract law, corporate law, </w:t>
      </w:r>
      <w:r w:rsidR="1DAF6E7E">
        <w:t xml:space="preserve">and </w:t>
      </w:r>
      <w:r w:rsidR="00EF7501">
        <w:t xml:space="preserve">cooperative </w:t>
      </w:r>
      <w:r w:rsidR="00EB1345">
        <w:t xml:space="preserve">law, as well as for their </w:t>
      </w:r>
      <w:r w:rsidR="00EF7501">
        <w:t xml:space="preserve">knowledge </w:t>
      </w:r>
      <w:r w:rsidR="00EB1345">
        <w:t xml:space="preserve">in economics, finance, </w:t>
      </w:r>
      <w:r w:rsidR="008352FA">
        <w:t>digitalisation,</w:t>
      </w:r>
      <w:r w:rsidR="00EB1345">
        <w:t xml:space="preserve"> and sustainability with regard to the agricultural sector</w:t>
      </w:r>
      <w:r w:rsidR="00EF7501">
        <w:t xml:space="preserve"> and value chains</w:t>
      </w:r>
      <w:r w:rsidR="00E11277">
        <w:t>.</w:t>
      </w:r>
    </w:p>
    <w:p w14:paraId="0963952C" w14:textId="77C3A2BB" w:rsidR="009346BA" w:rsidRPr="009346BA" w:rsidRDefault="00EB1345" w:rsidP="00B1029D">
      <w:pPr>
        <w:pStyle w:val="ListParagraph"/>
        <w:spacing w:before="240" w:after="120"/>
        <w:ind w:left="0" w:firstLine="0"/>
        <w:rPr>
          <w:lang w:val="en-US"/>
        </w:rPr>
      </w:pPr>
      <w:r w:rsidRPr="000A15EB">
        <w:t xml:space="preserve">The Working Group </w:t>
      </w:r>
      <w:r w:rsidR="00537D2E">
        <w:t xml:space="preserve">also </w:t>
      </w:r>
      <w:r w:rsidRPr="000A15EB">
        <w:t xml:space="preserve">includes representatives of FAO and </w:t>
      </w:r>
      <w:r>
        <w:t>IFAD</w:t>
      </w:r>
      <w:r w:rsidR="3F91B317">
        <w:t>’s</w:t>
      </w:r>
      <w:r w:rsidRPr="000A15EB">
        <w:t xml:space="preserve"> legal departments and technical experts from other departments</w:t>
      </w:r>
      <w:r w:rsidR="00C56099">
        <w:t>,</w:t>
      </w:r>
      <w:r w:rsidRPr="000A15EB">
        <w:t xml:space="preserve"> </w:t>
      </w:r>
      <w:r w:rsidR="00E11277">
        <w:t xml:space="preserve">such as </w:t>
      </w:r>
      <w:r w:rsidRPr="000A15EB">
        <w:t>FAO’s “</w:t>
      </w:r>
      <w:r w:rsidRPr="000A15EB">
        <w:rPr>
          <w:rFonts w:cs="UISSRG+TimesNewRomanPSMT"/>
        </w:rPr>
        <w:t>Agrifood Economics Division”</w:t>
      </w:r>
      <w:r w:rsidR="00F63DC0">
        <w:rPr>
          <w:rFonts w:cs="UISSRG+TimesNewRomanPSMT"/>
        </w:rPr>
        <w:t xml:space="preserve">, </w:t>
      </w:r>
      <w:r w:rsidRPr="000A15EB">
        <w:rPr>
          <w:rFonts w:cs="UISSRG+TimesNewRomanPSMT"/>
        </w:rPr>
        <w:t>“</w:t>
      </w:r>
      <w:r w:rsidRPr="000A15EB">
        <w:rPr>
          <w:rFonts w:eastAsia="Times New Roman" w:cs="Calibri"/>
        </w:rPr>
        <w:t>Food Systems and Food Safety Division”,</w:t>
      </w:r>
      <w:r w:rsidR="00F63DC0">
        <w:rPr>
          <w:rFonts w:eastAsia="Times New Roman" w:cs="Calibri"/>
        </w:rPr>
        <w:t xml:space="preserve"> </w:t>
      </w:r>
      <w:r w:rsidR="11127C41" w:rsidRPr="5C661CCC">
        <w:rPr>
          <w:rFonts w:eastAsia="Times New Roman" w:cs="Calibri"/>
        </w:rPr>
        <w:t xml:space="preserve">and </w:t>
      </w:r>
      <w:r w:rsidR="00F63DC0">
        <w:rPr>
          <w:rFonts w:eastAsia="Times New Roman" w:cs="Calibri"/>
        </w:rPr>
        <w:t>“Inclusive Rural Transformation and Gender Equality Division</w:t>
      </w:r>
      <w:r w:rsidR="00F63DC0" w:rsidRPr="5C661CCC">
        <w:rPr>
          <w:rFonts w:eastAsia="Times New Roman" w:cs="Calibri"/>
        </w:rPr>
        <w:t>”</w:t>
      </w:r>
      <w:r w:rsidR="08296F29" w:rsidRPr="5C661CCC">
        <w:rPr>
          <w:rFonts w:eastAsia="Times New Roman" w:cs="Calibri"/>
        </w:rPr>
        <w:t>,</w:t>
      </w:r>
      <w:r w:rsidRPr="000A15EB">
        <w:rPr>
          <w:rFonts w:eastAsia="Times New Roman" w:cs="Calibri"/>
        </w:rPr>
        <w:t xml:space="preserve"> as well as</w:t>
      </w:r>
      <w:r w:rsidRPr="000A15EB">
        <w:rPr>
          <w:rFonts w:cs="UISSRG+TimesNewRomanPSMT"/>
        </w:rPr>
        <w:t xml:space="preserve"> </w:t>
      </w:r>
      <w:r w:rsidRPr="000A15EB">
        <w:t>IFAD’s “Research and Impact Division” and “</w:t>
      </w:r>
      <w:r w:rsidRPr="000A15EB">
        <w:rPr>
          <w:lang w:val="en-US"/>
        </w:rPr>
        <w:t>Inclusive Rural Finance, Markets and Value Chains</w:t>
      </w:r>
      <w:r w:rsidR="008B677B">
        <w:rPr>
          <w:lang w:val="en-US"/>
        </w:rPr>
        <w:t xml:space="preserve"> Division</w:t>
      </w:r>
      <w:r w:rsidRPr="000A15EB">
        <w:rPr>
          <w:lang w:val="en-US"/>
        </w:rPr>
        <w:t>”</w:t>
      </w:r>
      <w:r w:rsidRPr="000A15EB">
        <w:t xml:space="preserve">. A significant number of observers, representing international and regional intergovernmental organisations, farmers associations, non-governmental organisations, </w:t>
      </w:r>
      <w:r w:rsidRPr="000A15EB">
        <w:lastRenderedPageBreak/>
        <w:t>and the private sector</w:t>
      </w:r>
      <w:r w:rsidR="3365A85E">
        <w:t>,</w:t>
      </w:r>
      <w:r w:rsidRPr="000A15EB">
        <w:t xml:space="preserve"> </w:t>
      </w:r>
      <w:r w:rsidR="00EF7501">
        <w:t xml:space="preserve">also </w:t>
      </w:r>
      <w:r w:rsidR="00F63DC0">
        <w:t>participate in</w:t>
      </w:r>
      <w:r w:rsidRPr="000A15EB">
        <w:t xml:space="preserve"> the Working Group</w:t>
      </w:r>
      <w:r>
        <w:t>.</w:t>
      </w:r>
      <w:r w:rsidR="009346BA">
        <w:t xml:space="preserve"> </w:t>
      </w:r>
      <w:r w:rsidR="0041473E">
        <w:t>Generally</w:t>
      </w:r>
      <w:r w:rsidR="122AFCDC">
        <w:t>,</w:t>
      </w:r>
      <w:r w:rsidR="0041473E">
        <w:t xml:space="preserve"> the Working Group sessions are attended by an average of 40 participants. </w:t>
      </w:r>
      <w:r w:rsidR="009346BA">
        <w:t xml:space="preserve">The complete list of members and observers of the LSAE Working Group is available on the </w:t>
      </w:r>
      <w:bookmarkStart w:id="1" w:name="_Hlk164716955"/>
      <w:r w:rsidR="009346BA" w:rsidRPr="009405A0">
        <w:rPr>
          <w:rStyle w:val="Hyperlink"/>
        </w:rPr>
        <w:t xml:space="preserve">LSAE </w:t>
      </w:r>
      <w:hyperlink r:id="rId27">
        <w:r w:rsidR="009346BA" w:rsidRPr="5C661CCC">
          <w:rPr>
            <w:rStyle w:val="Hyperlink"/>
          </w:rPr>
          <w:t>project’s dedicated web</w:t>
        </w:r>
        <w:r w:rsidR="00BF40AB" w:rsidRPr="5C661CCC">
          <w:rPr>
            <w:rStyle w:val="Hyperlink"/>
          </w:rPr>
          <w:t>page</w:t>
        </w:r>
      </w:hyperlink>
      <w:r w:rsidR="009346BA">
        <w:t xml:space="preserve">. </w:t>
      </w:r>
      <w:r>
        <w:t xml:space="preserve"> </w:t>
      </w:r>
    </w:p>
    <w:bookmarkEnd w:id="1"/>
    <w:p w14:paraId="78E00470" w14:textId="643EF113" w:rsidR="00614509" w:rsidRPr="00EB1345" w:rsidRDefault="00EB1345" w:rsidP="00B1029D">
      <w:pPr>
        <w:pStyle w:val="ListParagraph"/>
        <w:spacing w:before="240" w:after="120"/>
        <w:ind w:left="0" w:firstLine="0"/>
        <w:rPr>
          <w:lang w:val="en-US"/>
        </w:rPr>
      </w:pPr>
      <w:r w:rsidRPr="000A15EB">
        <w:t xml:space="preserve">In addition, within the framework of a </w:t>
      </w:r>
      <w:r w:rsidR="00C56099">
        <w:t>Chair Programme supported by the Directorate General for Development Cooperation of the Italian Ministry of Foreign Affairs and International Cooperation</w:t>
      </w:r>
      <w:r w:rsidR="12EB9E43">
        <w:t>,</w:t>
      </w:r>
      <w:r w:rsidR="00C56099">
        <w:t xml:space="preserve"> </w:t>
      </w:r>
      <w:r>
        <w:t>a</w:t>
      </w:r>
      <w:r w:rsidRPr="000A15EB">
        <w:t xml:space="preserve"> senior researcher</w:t>
      </w:r>
      <w:r>
        <w:t xml:space="preserve"> </w:t>
      </w:r>
      <w:r w:rsidR="00F63DC0">
        <w:t xml:space="preserve">and a senior legal consultant have </w:t>
      </w:r>
      <w:r w:rsidR="00037AEA">
        <w:t xml:space="preserve">been </w:t>
      </w:r>
      <w:r w:rsidR="00F63DC0">
        <w:t>assist</w:t>
      </w:r>
      <w:r w:rsidR="00037AEA">
        <w:t>ing</w:t>
      </w:r>
      <w:r w:rsidR="00F63DC0">
        <w:t xml:space="preserve"> </w:t>
      </w:r>
      <w:r>
        <w:t xml:space="preserve">the Secretariat </w:t>
      </w:r>
      <w:r w:rsidRPr="000A15EB">
        <w:t>with</w:t>
      </w:r>
      <w:r>
        <w:t xml:space="preserve"> the development of the LSAE project</w:t>
      </w:r>
      <w:r w:rsidR="000C6B0D">
        <w:t>. F</w:t>
      </w:r>
      <w:r>
        <w:t xml:space="preserve">or more information on the </w:t>
      </w:r>
      <w:r w:rsidRPr="000A15EB">
        <w:rPr>
          <w:smallCaps/>
        </w:rPr>
        <w:t>MAECI</w:t>
      </w:r>
      <w:r w:rsidR="00F63DC0">
        <w:rPr>
          <w:smallCaps/>
        </w:rPr>
        <w:t>-</w:t>
      </w:r>
      <w:r w:rsidR="00614509" w:rsidRPr="00614509">
        <w:rPr>
          <w:smallCaps/>
          <w:lang w:val="en-US"/>
        </w:rPr>
        <w:t>D</w:t>
      </w:r>
      <w:r w:rsidR="00614509">
        <w:rPr>
          <w:smallCaps/>
          <w:lang w:val="en-US"/>
        </w:rPr>
        <w:t>GCS/</w:t>
      </w:r>
      <w:r w:rsidR="00614509" w:rsidRPr="000A15EB">
        <w:rPr>
          <w:smallCaps/>
        </w:rPr>
        <w:t>U</w:t>
      </w:r>
      <w:r w:rsidR="00F63DC0">
        <w:rPr>
          <w:smallCaps/>
        </w:rPr>
        <w:t>NIDROIT</w:t>
      </w:r>
      <w:r w:rsidRPr="000A15EB">
        <w:rPr>
          <w:smallCaps/>
        </w:rPr>
        <w:t xml:space="preserve"> </w:t>
      </w:r>
      <w:r w:rsidRPr="000A15EB">
        <w:t xml:space="preserve">Chair </w:t>
      </w:r>
      <w:r>
        <w:t>Programme</w:t>
      </w:r>
      <w:r w:rsidR="27E9F440">
        <w:t>,</w:t>
      </w:r>
      <w:r>
        <w:t xml:space="preserve"> see </w:t>
      </w:r>
      <w:r w:rsidR="00037AEA">
        <w:t xml:space="preserve">the </w:t>
      </w:r>
      <w:r>
        <w:t>document</w:t>
      </w:r>
      <w:r w:rsidR="00537D2E">
        <w:t xml:space="preserve"> regarding the </w:t>
      </w:r>
      <w:r w:rsidR="00537D2E" w:rsidRPr="000A15EB">
        <w:rPr>
          <w:smallCaps/>
        </w:rPr>
        <w:t>Unidroit</w:t>
      </w:r>
      <w:r w:rsidR="00537D2E">
        <w:rPr>
          <w:smallCaps/>
        </w:rPr>
        <w:t xml:space="preserve"> </w:t>
      </w:r>
      <w:r w:rsidR="00537D2E">
        <w:t>Academy</w:t>
      </w:r>
      <w:r w:rsidR="00037AEA">
        <w:t xml:space="preserve"> (</w:t>
      </w:r>
      <w:hyperlink r:id="rId28">
        <w:r w:rsidR="00037AEA" w:rsidRPr="00205C8A">
          <w:rPr>
            <w:smallCaps/>
            <w:color w:val="0000FF"/>
            <w:u w:val="single"/>
          </w:rPr>
          <w:t>Unidroit</w:t>
        </w:r>
      </w:hyperlink>
      <w:r w:rsidR="00037AEA" w:rsidRPr="00205C8A">
        <w:rPr>
          <w:smallCaps/>
          <w:color w:val="0000FF"/>
          <w:u w:val="single"/>
        </w:rPr>
        <w:t xml:space="preserve"> 202</w:t>
      </w:r>
      <w:r w:rsidR="00037AEA">
        <w:rPr>
          <w:smallCaps/>
          <w:color w:val="0000FF"/>
          <w:u w:val="single"/>
        </w:rPr>
        <w:t>4</w:t>
      </w:r>
      <w:r w:rsidR="00037AEA" w:rsidRPr="00205C8A">
        <w:rPr>
          <w:smallCaps/>
          <w:color w:val="0000FF"/>
          <w:u w:val="single"/>
        </w:rPr>
        <w:t xml:space="preserve"> – </w:t>
      </w:r>
      <w:r w:rsidR="00037AEA" w:rsidRPr="00037AEA">
        <w:rPr>
          <w:smallCaps/>
          <w:color w:val="0000FF"/>
          <w:u w:val="single"/>
        </w:rPr>
        <w:t>C.D. (103) 21</w:t>
      </w:r>
      <w:hyperlink r:id="rId29">
        <w:r w:rsidR="00037AEA" w:rsidRPr="5C661CCC">
          <w:rPr>
            <w:smallCaps/>
          </w:rPr>
          <w:t>)</w:t>
        </w:r>
        <w:r w:rsidRPr="5C661CCC">
          <w:rPr>
            <w:smallCaps/>
          </w:rPr>
          <w:t>.</w:t>
        </w:r>
      </w:hyperlink>
      <w:r>
        <w:rPr>
          <w:lang w:val="en-US"/>
        </w:rPr>
        <w:t xml:space="preserve"> </w:t>
      </w:r>
    </w:p>
    <w:p w14:paraId="36F4A964" w14:textId="23530EA1" w:rsidR="00EB1345" w:rsidRPr="002B6149" w:rsidRDefault="00BF40AB" w:rsidP="00B1029D">
      <w:pPr>
        <w:pStyle w:val="TOC2"/>
        <w:spacing w:before="240" w:after="120"/>
      </w:pPr>
      <w:r>
        <w:t xml:space="preserve">SESSIONS Of THE </w:t>
      </w:r>
      <w:r w:rsidR="00EB1345" w:rsidRPr="002B6149">
        <w:t xml:space="preserve">Working Group </w:t>
      </w:r>
      <w:r w:rsidR="00BD37BD">
        <w:t>AND INTERSESSIONAL MEETINGS</w:t>
      </w:r>
    </w:p>
    <w:p w14:paraId="7C19A0C5" w14:textId="77777777" w:rsidR="00F03F87" w:rsidRPr="00124FAF" w:rsidRDefault="00BF40AB" w:rsidP="00B1029D">
      <w:pPr>
        <w:pStyle w:val="ListParagraph"/>
        <w:spacing w:before="240" w:after="120"/>
        <w:ind w:left="0" w:firstLine="0"/>
        <w:rPr>
          <w:caps/>
        </w:rPr>
      </w:pPr>
      <w:r w:rsidRPr="00F03F87">
        <w:t xml:space="preserve">Five sessions of the Working Group </w:t>
      </w:r>
      <w:r w:rsidR="00F03F87" w:rsidRPr="00F03F87">
        <w:t xml:space="preserve">were </w:t>
      </w:r>
      <w:r w:rsidRPr="00F03F87">
        <w:t>held between February 2022 and March 2024</w:t>
      </w:r>
      <w:r w:rsidR="00F03F87" w:rsidRPr="00F03F87">
        <w:t>.</w:t>
      </w:r>
      <w:r>
        <w:rPr>
          <w:rStyle w:val="FootnoteReference"/>
        </w:rPr>
        <w:footnoteReference w:id="3"/>
      </w:r>
    </w:p>
    <w:p w14:paraId="297C9928" w14:textId="54DE2F08" w:rsidR="00BD37BD" w:rsidRPr="00124FAF" w:rsidRDefault="00BD37BD" w:rsidP="00B1029D">
      <w:pPr>
        <w:pStyle w:val="ListParagraph"/>
        <w:numPr>
          <w:ilvl w:val="0"/>
          <w:numId w:val="31"/>
        </w:numPr>
        <w:spacing w:before="240" w:after="120"/>
        <w:ind w:hanging="720"/>
        <w:rPr>
          <w:b/>
          <w:bCs/>
          <w:caps/>
          <w:sz w:val="20"/>
          <w:szCs w:val="20"/>
        </w:rPr>
      </w:pPr>
      <w:r w:rsidRPr="00124FAF">
        <w:rPr>
          <w:b/>
          <w:bCs/>
          <w:sz w:val="20"/>
          <w:szCs w:val="20"/>
        </w:rPr>
        <w:t>First session of the Working Group</w:t>
      </w:r>
      <w:r w:rsidR="006134F0" w:rsidRPr="00124FAF">
        <w:rPr>
          <w:b/>
          <w:bCs/>
          <w:sz w:val="20"/>
          <w:szCs w:val="20"/>
        </w:rPr>
        <w:t xml:space="preserve"> (23</w:t>
      </w:r>
      <w:r w:rsidR="008471B2" w:rsidRPr="00184EB9">
        <w:t>–</w:t>
      </w:r>
      <w:r w:rsidR="006134F0" w:rsidRPr="00124FAF">
        <w:rPr>
          <w:b/>
          <w:bCs/>
          <w:sz w:val="20"/>
          <w:szCs w:val="20"/>
        </w:rPr>
        <w:t>25 February 2022)</w:t>
      </w:r>
    </w:p>
    <w:p w14:paraId="62856290" w14:textId="1B565877" w:rsidR="0044749A" w:rsidRPr="009405A0" w:rsidRDefault="001B6228" w:rsidP="00B1029D">
      <w:pPr>
        <w:pStyle w:val="ListParagraph"/>
        <w:spacing w:before="240" w:after="120"/>
        <w:ind w:left="0" w:firstLine="0"/>
        <w:rPr>
          <w:lang w:eastAsia="en-US"/>
        </w:rPr>
      </w:pPr>
      <w:r>
        <w:t>During the</w:t>
      </w:r>
      <w:r w:rsidR="00AD0B94" w:rsidRPr="00FA4D22">
        <w:t xml:space="preserve"> first session of the Working Group</w:t>
      </w:r>
      <w:r w:rsidR="4C6CAEE7">
        <w:t>,</w:t>
      </w:r>
      <w:r>
        <w:t xml:space="preserve"> </w:t>
      </w:r>
      <w:r w:rsidR="005B174E">
        <w:t xml:space="preserve">participants </w:t>
      </w:r>
      <w:r w:rsidR="002B79BC">
        <w:t>were welcomed by opening remarks from the</w:t>
      </w:r>
      <w:r w:rsidR="002B79BC" w:rsidRPr="5C661CCC">
        <w:rPr>
          <w:rFonts w:eastAsia="Verdana" w:cs="Verdana"/>
          <w:smallCaps/>
        </w:rPr>
        <w:t xml:space="preserve"> Unidroit </w:t>
      </w:r>
      <w:r w:rsidR="002B79BC">
        <w:t>Deputy Secretary-General Professor Anna Veneziano, FAO Legal Counsel Ms Donata Rugarabamu</w:t>
      </w:r>
      <w:r w:rsidR="00A703BE">
        <w:t>,</w:t>
      </w:r>
      <w:r w:rsidR="002B79BC">
        <w:t xml:space="preserve"> and IFAD General Counsel Ms Katherine Meighan. </w:t>
      </w:r>
      <w:r w:rsidR="002B05BA">
        <w:t>The</w:t>
      </w:r>
      <w:r w:rsidR="00614509">
        <w:rPr>
          <w:color w:val="auto"/>
        </w:rPr>
        <w:t xml:space="preserve"> </w:t>
      </w:r>
      <w:r w:rsidR="002B05BA">
        <w:rPr>
          <w:color w:val="auto"/>
        </w:rPr>
        <w:t>discussion covered</w:t>
      </w:r>
      <w:r w:rsidR="00A150BA" w:rsidRPr="009405A0">
        <w:rPr>
          <w:color w:val="auto"/>
          <w:lang w:val="en-US"/>
        </w:rPr>
        <w:t xml:space="preserve"> </w:t>
      </w:r>
      <w:r w:rsidR="00A150BA">
        <w:rPr>
          <w:color w:val="auto"/>
          <w:lang w:val="en-US"/>
        </w:rPr>
        <w:t xml:space="preserve">(i) </w:t>
      </w:r>
      <w:r w:rsidR="00A150BA" w:rsidRPr="000A15EB">
        <w:rPr>
          <w:lang w:val="en-US"/>
        </w:rPr>
        <w:t xml:space="preserve">the issue of formality and informality of actors operating in the </w:t>
      </w:r>
      <w:r w:rsidR="002B05BA">
        <w:rPr>
          <w:lang w:val="en-US"/>
        </w:rPr>
        <w:t xml:space="preserve">agri-food </w:t>
      </w:r>
      <w:r w:rsidR="00A150BA" w:rsidRPr="000A15EB">
        <w:rPr>
          <w:lang w:val="en-US"/>
        </w:rPr>
        <w:t>value chain</w:t>
      </w:r>
      <w:r w:rsidR="00A150BA">
        <w:rPr>
          <w:lang w:val="en-US"/>
        </w:rPr>
        <w:t xml:space="preserve">; (ii) </w:t>
      </w:r>
      <w:r w:rsidR="00A150BA" w:rsidRPr="000A15EB">
        <w:rPr>
          <w:lang w:eastAsia="en-US"/>
        </w:rPr>
        <w:t>the realities and challenges faced by actors operating in the midstream segment</w:t>
      </w:r>
      <w:r w:rsidR="00A150BA">
        <w:rPr>
          <w:lang w:eastAsia="en-US"/>
        </w:rPr>
        <w:t>, beyond the “production stage”</w:t>
      </w:r>
      <w:r w:rsidR="00A150BA" w:rsidRPr="000A15EB">
        <w:rPr>
          <w:lang w:eastAsia="en-US"/>
        </w:rPr>
        <w:t xml:space="preserve"> and in low- and middle-income countries</w:t>
      </w:r>
      <w:r w:rsidR="00A150BA">
        <w:rPr>
          <w:lang w:eastAsia="en-US"/>
        </w:rPr>
        <w:t xml:space="preserve">; </w:t>
      </w:r>
      <w:r w:rsidR="00F862B5">
        <w:rPr>
          <w:lang w:eastAsia="en-US"/>
        </w:rPr>
        <w:t xml:space="preserve">(iii) </w:t>
      </w:r>
      <w:r w:rsidR="00F862B5" w:rsidRPr="000A15EB">
        <w:rPr>
          <w:lang w:eastAsia="en-US"/>
        </w:rPr>
        <w:t>issues relating to market structure and coordination</w:t>
      </w:r>
      <w:r w:rsidR="00F862B5" w:rsidRPr="009405A0">
        <w:rPr>
          <w:lang w:val="en-US" w:eastAsia="en-US"/>
        </w:rPr>
        <w:t xml:space="preserve">; </w:t>
      </w:r>
      <w:r w:rsidR="00A17BAE">
        <w:rPr>
          <w:lang w:val="en-US" w:eastAsia="en-US"/>
        </w:rPr>
        <w:t xml:space="preserve">and </w:t>
      </w:r>
      <w:r w:rsidR="00F862B5">
        <w:rPr>
          <w:lang w:val="en-US" w:eastAsia="en-US"/>
        </w:rPr>
        <w:t xml:space="preserve">(iv) </w:t>
      </w:r>
      <w:r w:rsidR="00F862B5" w:rsidRPr="000A15EB">
        <w:rPr>
          <w:lang w:eastAsia="en-US"/>
        </w:rPr>
        <w:t xml:space="preserve">the </w:t>
      </w:r>
      <w:r w:rsidR="00F862B5" w:rsidRPr="00F862B5">
        <w:rPr>
          <w:lang w:val="en-US"/>
        </w:rPr>
        <w:t xml:space="preserve">digital transformation underway in the agrifood sector and how it </w:t>
      </w:r>
      <w:r w:rsidR="7642A00B" w:rsidRPr="1728A346">
        <w:rPr>
          <w:lang w:val="en-US"/>
        </w:rPr>
        <w:t>affect</w:t>
      </w:r>
      <w:r w:rsidR="5E9E2EC0">
        <w:t>ed</w:t>
      </w:r>
      <w:r w:rsidR="00F862B5" w:rsidRPr="00F862B5">
        <w:rPr>
          <w:lang w:val="en-US"/>
        </w:rPr>
        <w:t xml:space="preserve"> the internal and external functioning of agricultural enterprise</w:t>
      </w:r>
      <w:r w:rsidR="002B05BA">
        <w:rPr>
          <w:lang w:val="en-US"/>
        </w:rPr>
        <w:t>s</w:t>
      </w:r>
      <w:r w:rsidR="0044749A">
        <w:rPr>
          <w:color w:val="auto"/>
        </w:rPr>
        <w:t>.</w:t>
      </w:r>
      <w:r w:rsidR="002B05BA">
        <w:rPr>
          <w:lang w:val="en-US"/>
        </w:rPr>
        <w:t xml:space="preserve"> </w:t>
      </w:r>
      <w:r w:rsidR="00614509" w:rsidRPr="008352FA">
        <w:rPr>
          <w:lang w:eastAsia="en-US"/>
        </w:rPr>
        <w:t xml:space="preserve">Participants </w:t>
      </w:r>
      <w:proofErr w:type="spellStart"/>
      <w:r w:rsidR="07AF4D9D" w:rsidRPr="4C2BB159">
        <w:rPr>
          <w:lang w:val="en-US"/>
        </w:rPr>
        <w:t>favo</w:t>
      </w:r>
      <w:r w:rsidR="78A58837" w:rsidRPr="4C2BB159">
        <w:rPr>
          <w:lang w:val="en-US"/>
        </w:rPr>
        <w:t>u</w:t>
      </w:r>
      <w:r w:rsidR="07AF4D9D" w:rsidRPr="4C2BB159">
        <w:rPr>
          <w:lang w:val="en-US"/>
        </w:rPr>
        <w:t>red</w:t>
      </w:r>
      <w:proofErr w:type="spellEnd"/>
      <w:r w:rsidR="00FD31D7" w:rsidRPr="0044749A">
        <w:t xml:space="preserve"> </w:t>
      </w:r>
      <w:r w:rsidR="00FD31D7" w:rsidRPr="000A15EB">
        <w:rPr>
          <w:lang w:val="en-US"/>
        </w:rPr>
        <w:t xml:space="preserve">focusing the analysis </w:t>
      </w:r>
      <w:r w:rsidR="0044749A" w:rsidRPr="002B05BA">
        <w:rPr>
          <w:lang w:val="en-US"/>
        </w:rPr>
        <w:t>on “</w:t>
      </w:r>
      <w:r w:rsidR="0044749A" w:rsidRPr="002B05BA">
        <w:rPr>
          <w:color w:val="auto"/>
          <w:lang w:val="en-US"/>
        </w:rPr>
        <w:t xml:space="preserve">collaborative legal forms” </w:t>
      </w:r>
      <w:r w:rsidR="00FD31D7">
        <w:rPr>
          <w:color w:val="auto"/>
          <w:lang w:val="en-US"/>
        </w:rPr>
        <w:t xml:space="preserve">and on </w:t>
      </w:r>
      <w:r w:rsidR="0044749A" w:rsidRPr="000A15EB">
        <w:rPr>
          <w:lang w:val="en-US"/>
        </w:rPr>
        <w:t>three categories</w:t>
      </w:r>
      <w:r w:rsidR="00FD31D7">
        <w:rPr>
          <w:lang w:val="en-US"/>
        </w:rPr>
        <w:t xml:space="preserve"> in particular:</w:t>
      </w:r>
      <w:r w:rsidR="0044749A" w:rsidRPr="000A15EB">
        <w:rPr>
          <w:lang w:val="en-US"/>
        </w:rPr>
        <w:t xml:space="preserve"> (i) multiparty contracts</w:t>
      </w:r>
      <w:r w:rsidR="6D28F321">
        <w:t>,</w:t>
      </w:r>
      <w:r w:rsidR="0044749A" w:rsidRPr="000A15EB">
        <w:rPr>
          <w:lang w:val="en-US"/>
        </w:rPr>
        <w:t xml:space="preserve"> (ii) </w:t>
      </w:r>
      <w:r w:rsidR="00FD31D7">
        <w:rPr>
          <w:lang w:val="en-US"/>
        </w:rPr>
        <w:t>companies</w:t>
      </w:r>
      <w:r w:rsidR="6F059981">
        <w:t>,</w:t>
      </w:r>
      <w:r w:rsidR="00FD31D7">
        <w:rPr>
          <w:lang w:val="en-US"/>
        </w:rPr>
        <w:t xml:space="preserve"> and</w:t>
      </w:r>
      <w:r w:rsidR="0044749A" w:rsidRPr="000A15EB">
        <w:rPr>
          <w:lang w:val="en-US"/>
        </w:rPr>
        <w:t xml:space="preserve"> (iii) cooperatives.</w:t>
      </w:r>
      <w:r w:rsidR="0044749A">
        <w:rPr>
          <w:lang w:val="en-US"/>
        </w:rPr>
        <w:t xml:space="preserve"> </w:t>
      </w:r>
    </w:p>
    <w:p w14:paraId="6B869E65" w14:textId="5A8C7FA8" w:rsidR="00F31D0A" w:rsidRPr="009405A0" w:rsidRDefault="0044749A" w:rsidP="00B1029D">
      <w:pPr>
        <w:pStyle w:val="ListParagraph"/>
        <w:spacing w:before="240" w:after="120"/>
        <w:ind w:left="0" w:firstLine="0"/>
        <w:rPr>
          <w:lang w:eastAsia="en-US"/>
        </w:rPr>
      </w:pPr>
      <w:r w:rsidRPr="000A15EB">
        <w:t xml:space="preserve">The Working Group supported the idea that the content of the </w:t>
      </w:r>
      <w:r w:rsidR="00FD31D7">
        <w:t xml:space="preserve">future </w:t>
      </w:r>
      <w:r w:rsidR="00EA1E30">
        <w:t>instrument</w:t>
      </w:r>
      <w:r w:rsidRPr="000A15EB">
        <w:t xml:space="preserve"> </w:t>
      </w:r>
      <w:r w:rsidR="00FD31D7">
        <w:t>w</w:t>
      </w:r>
      <w:r w:rsidRPr="000A15EB">
        <w:t xml:space="preserve">ould be evidence-based and agreed to </w:t>
      </w:r>
      <w:r w:rsidR="001B6228">
        <w:t>decide upon</w:t>
      </w:r>
      <w:r w:rsidRPr="000A15EB">
        <w:t xml:space="preserve"> the methodology for the empirical research as the work progress</w:t>
      </w:r>
      <w:r>
        <w:t>ed</w:t>
      </w:r>
      <w:r w:rsidRPr="000A15EB">
        <w:t>.</w:t>
      </w:r>
      <w:r>
        <w:rPr>
          <w:lang w:eastAsia="en-US"/>
        </w:rPr>
        <w:t xml:space="preserve"> </w:t>
      </w:r>
      <w:r w:rsidR="00352F35" w:rsidRPr="000A15EB">
        <w:t xml:space="preserve">A general overview of endogenous and exogenous factors influencing the choice between and within </w:t>
      </w:r>
      <w:r w:rsidR="009E7FE8">
        <w:t>collaborative legal forms</w:t>
      </w:r>
      <w:r w:rsidR="009E7FE8" w:rsidRPr="000A15EB">
        <w:t xml:space="preserve"> </w:t>
      </w:r>
      <w:r w:rsidR="00FD31D7">
        <w:t>was presented</w:t>
      </w:r>
      <w:r w:rsidR="18674B31">
        <w:t>,</w:t>
      </w:r>
      <w:r w:rsidR="00FD31D7">
        <w:t xml:space="preserve"> and </w:t>
      </w:r>
      <w:r w:rsidR="00F862B5">
        <w:t xml:space="preserve">it was recognised that </w:t>
      </w:r>
      <w:r w:rsidR="00F862B5" w:rsidRPr="00F862B5">
        <w:rPr>
          <w:lang w:val="en-US"/>
        </w:rPr>
        <w:t xml:space="preserve">it would be worth considering the effects of </w:t>
      </w:r>
      <w:proofErr w:type="spellStart"/>
      <w:r w:rsidR="00A9558B">
        <w:rPr>
          <w:lang w:val="en-US"/>
        </w:rPr>
        <w:t>digitalisation</w:t>
      </w:r>
      <w:proofErr w:type="spellEnd"/>
      <w:r w:rsidR="00A17BAE">
        <w:rPr>
          <w:lang w:val="en-US"/>
        </w:rPr>
        <w:t>, sustainability</w:t>
      </w:r>
      <w:r w:rsidR="709A0C73" w:rsidRPr="2D32F8A8">
        <w:rPr>
          <w:lang w:val="en-US"/>
        </w:rPr>
        <w:t>,</w:t>
      </w:r>
      <w:r w:rsidR="00A17BAE">
        <w:rPr>
          <w:lang w:val="en-US"/>
        </w:rPr>
        <w:t xml:space="preserve"> and access to finance</w:t>
      </w:r>
      <w:r w:rsidR="00F862B5" w:rsidRPr="00F862B5">
        <w:rPr>
          <w:lang w:val="en-US"/>
        </w:rPr>
        <w:t xml:space="preserve"> in the LSAE project</w:t>
      </w:r>
      <w:r w:rsidR="00FD31D7">
        <w:rPr>
          <w:lang w:val="en-US"/>
        </w:rPr>
        <w:t>.</w:t>
      </w:r>
    </w:p>
    <w:p w14:paraId="6EE5FF95" w14:textId="7677F499" w:rsidR="00070223" w:rsidRDefault="00C65E66" w:rsidP="00B1029D">
      <w:pPr>
        <w:pStyle w:val="ListParagraph"/>
        <w:spacing w:before="240" w:after="120"/>
        <w:ind w:left="0" w:firstLine="0"/>
        <w:rPr>
          <w:lang w:eastAsia="en-US"/>
        </w:rPr>
      </w:pPr>
      <w:r>
        <w:t>After the first Working Group session, the U</w:t>
      </w:r>
      <w:r w:rsidRPr="00124FAF">
        <w:rPr>
          <w:smallCaps/>
        </w:rPr>
        <w:t xml:space="preserve">nidroit </w:t>
      </w:r>
      <w:r>
        <w:t xml:space="preserve">Secretariat agreed with FAO and IFAD to undertake intersessional meetings to advance the work on the LSAE project. Between March and November 2022, nearly all Working Group members and observers were involved in an intense working schedule. Three intersessional meetings were organised. </w:t>
      </w:r>
      <w:r w:rsidR="001E4724">
        <w:rPr>
          <w:lang w:eastAsia="en-US"/>
        </w:rPr>
        <w:t>T</w:t>
      </w:r>
      <w:r w:rsidR="001E4724" w:rsidRPr="00A23C3F">
        <w:t>he first intersessional meeting took place on 16 June 2022 and focused on approaches to</w:t>
      </w:r>
      <w:r w:rsidR="00070223">
        <w:rPr>
          <w:lang w:eastAsia="en-US"/>
        </w:rPr>
        <w:t xml:space="preserve"> </w:t>
      </w:r>
      <w:r w:rsidR="001E4724" w:rsidRPr="00A23C3F">
        <w:t>gather empirical evidence for the LSAE project; the second intersessional meeting took place on 22 September 2022 and focused on agricultural cooperatives; and the third intersessional meeting took place on 30 September 2022 and focused on corporations, digitalisation</w:t>
      </w:r>
      <w:r w:rsidR="2A047C91">
        <w:t>,</w:t>
      </w:r>
      <w:r w:rsidR="001E4724" w:rsidRPr="00A23C3F">
        <w:t xml:space="preserve"> and access to credit and financing.</w:t>
      </w:r>
    </w:p>
    <w:p w14:paraId="3880646C" w14:textId="7D8693AC" w:rsidR="00BD37BD" w:rsidRPr="00124FAF" w:rsidRDefault="00BD37BD" w:rsidP="00B1029D">
      <w:pPr>
        <w:pStyle w:val="ListParagraph"/>
        <w:numPr>
          <w:ilvl w:val="0"/>
          <w:numId w:val="31"/>
        </w:numPr>
        <w:spacing w:before="240" w:after="120"/>
        <w:ind w:hanging="720"/>
        <w:rPr>
          <w:b/>
          <w:bCs/>
          <w:sz w:val="20"/>
          <w:szCs w:val="20"/>
          <w:lang w:eastAsia="en-US"/>
        </w:rPr>
      </w:pPr>
      <w:r w:rsidRPr="00124FAF">
        <w:rPr>
          <w:b/>
          <w:bCs/>
          <w:sz w:val="20"/>
          <w:szCs w:val="20"/>
        </w:rPr>
        <w:t>Second session of the Working Group</w:t>
      </w:r>
      <w:r w:rsidR="006134F0" w:rsidRPr="00124FAF">
        <w:rPr>
          <w:b/>
          <w:bCs/>
          <w:sz w:val="20"/>
          <w:szCs w:val="20"/>
        </w:rPr>
        <w:t xml:space="preserve"> (</w:t>
      </w:r>
      <w:r w:rsidR="006134F0" w:rsidRPr="00124FAF">
        <w:rPr>
          <w:b/>
          <w:bCs/>
          <w:sz w:val="20"/>
          <w:szCs w:val="20"/>
          <w:lang w:eastAsia="en-US"/>
        </w:rPr>
        <w:t>2</w:t>
      </w:r>
      <w:r w:rsidR="008471B2" w:rsidRPr="00184EB9">
        <w:t>–</w:t>
      </w:r>
      <w:r w:rsidR="006134F0" w:rsidRPr="00124FAF">
        <w:rPr>
          <w:b/>
          <w:bCs/>
          <w:sz w:val="20"/>
          <w:szCs w:val="20"/>
          <w:lang w:eastAsia="en-US"/>
        </w:rPr>
        <w:t>4 November 2022)</w:t>
      </w:r>
    </w:p>
    <w:p w14:paraId="5C430BDE" w14:textId="0B0527C3" w:rsidR="00F91224" w:rsidRPr="009405A0" w:rsidRDefault="000C6B0D" w:rsidP="00B1029D">
      <w:pPr>
        <w:pStyle w:val="ListParagraph"/>
        <w:spacing w:before="240" w:after="120"/>
        <w:ind w:left="0" w:firstLine="0"/>
        <w:rPr>
          <w:lang w:eastAsia="en-US"/>
        </w:rPr>
      </w:pPr>
      <w:r w:rsidRPr="009405A0">
        <w:rPr>
          <w:lang w:eastAsia="en-US"/>
        </w:rPr>
        <w:t xml:space="preserve">The </w:t>
      </w:r>
      <w:r>
        <w:rPr>
          <w:lang w:eastAsia="en-US"/>
        </w:rPr>
        <w:t>second Working Group</w:t>
      </w:r>
      <w:r w:rsidR="00C65E66">
        <w:rPr>
          <w:lang w:eastAsia="en-US"/>
        </w:rPr>
        <w:t xml:space="preserve"> session</w:t>
      </w:r>
      <w:r>
        <w:rPr>
          <w:lang w:eastAsia="en-US"/>
        </w:rPr>
        <w:t xml:space="preserve"> was held </w:t>
      </w:r>
      <w:r w:rsidR="1AC71446" w:rsidRPr="4968FA60">
        <w:rPr>
          <w:lang w:eastAsia="en-US"/>
        </w:rPr>
        <w:t xml:space="preserve">on </w:t>
      </w:r>
      <w:r w:rsidR="56A1FB2C" w:rsidRPr="4968FA60">
        <w:rPr>
          <w:lang w:eastAsia="en-US"/>
        </w:rPr>
        <w:t>2</w:t>
      </w:r>
      <w:r>
        <w:rPr>
          <w:lang w:eastAsia="en-US"/>
        </w:rPr>
        <w:t xml:space="preserve">-4 November 2022. </w:t>
      </w:r>
      <w:r w:rsidR="00BD37BD">
        <w:rPr>
          <w:color w:val="auto"/>
          <w:lang w:val="en-US"/>
        </w:rPr>
        <w:t>P</w:t>
      </w:r>
      <w:r w:rsidR="009E7FE8" w:rsidRPr="009405A0">
        <w:rPr>
          <w:color w:val="auto"/>
          <w:lang w:val="en-US"/>
        </w:rPr>
        <w:t xml:space="preserve">articipants </w:t>
      </w:r>
      <w:r w:rsidR="00B027DB" w:rsidRPr="009405A0">
        <w:rPr>
          <w:color w:val="auto"/>
          <w:lang w:val="en-US"/>
        </w:rPr>
        <w:t>further explore</w:t>
      </w:r>
      <w:r w:rsidR="00F31D0A" w:rsidRPr="009405A0">
        <w:rPr>
          <w:color w:val="auto"/>
          <w:lang w:val="en-US"/>
        </w:rPr>
        <w:t>d</w:t>
      </w:r>
      <w:r w:rsidR="009E7FE8" w:rsidRPr="009405A0">
        <w:rPr>
          <w:color w:val="auto"/>
          <w:lang w:val="en-US"/>
        </w:rPr>
        <w:t xml:space="preserve"> (i) </w:t>
      </w:r>
      <w:r w:rsidR="00B027DB" w:rsidRPr="009405A0">
        <w:rPr>
          <w:color w:val="auto"/>
          <w:lang w:val="en-US"/>
        </w:rPr>
        <w:t xml:space="preserve">the notion of </w:t>
      </w:r>
      <w:r w:rsidR="00A9558B">
        <w:rPr>
          <w:color w:val="auto"/>
          <w:lang w:val="en-US"/>
        </w:rPr>
        <w:t xml:space="preserve">agricultural enterprises; (ii) the </w:t>
      </w:r>
      <w:r w:rsidR="006C1B67">
        <w:rPr>
          <w:color w:val="auto"/>
          <w:lang w:val="en-US"/>
        </w:rPr>
        <w:t xml:space="preserve">features </w:t>
      </w:r>
      <w:r w:rsidR="00A9558B">
        <w:rPr>
          <w:color w:val="auto"/>
          <w:lang w:val="en-US"/>
        </w:rPr>
        <w:t xml:space="preserve">of </w:t>
      </w:r>
      <w:r w:rsidR="01023669" w:rsidRPr="6CDFBBBC">
        <w:rPr>
          <w:color w:val="auto"/>
          <w:lang w:val="en-US"/>
        </w:rPr>
        <w:t>horizon</w:t>
      </w:r>
      <w:r w:rsidR="729B2935" w:rsidRPr="6CDFBBBC">
        <w:rPr>
          <w:color w:val="auto"/>
          <w:lang w:val="en-US"/>
        </w:rPr>
        <w:t>t</w:t>
      </w:r>
      <w:r w:rsidR="01023669" w:rsidRPr="6CDFBBBC">
        <w:rPr>
          <w:color w:val="auto"/>
          <w:lang w:val="en-US"/>
        </w:rPr>
        <w:t>al</w:t>
      </w:r>
      <w:r w:rsidR="009E7FE8" w:rsidRPr="009405A0">
        <w:rPr>
          <w:color w:val="auto"/>
          <w:lang w:val="en-US"/>
        </w:rPr>
        <w:t xml:space="preserve"> and vertical collaboration; </w:t>
      </w:r>
      <w:r w:rsidR="009F6631" w:rsidRPr="009405A0">
        <w:rPr>
          <w:color w:val="auto"/>
          <w:lang w:val="en-US"/>
        </w:rPr>
        <w:t>(i</w:t>
      </w:r>
      <w:r w:rsidR="00A9558B">
        <w:rPr>
          <w:color w:val="auto"/>
          <w:lang w:val="en-US"/>
        </w:rPr>
        <w:t>i</w:t>
      </w:r>
      <w:r w:rsidR="009F6631" w:rsidRPr="009405A0">
        <w:rPr>
          <w:color w:val="auto"/>
          <w:lang w:val="en-US"/>
        </w:rPr>
        <w:t xml:space="preserve">i) </w:t>
      </w:r>
      <w:r w:rsidR="00B027DB" w:rsidRPr="009405A0">
        <w:rPr>
          <w:color w:val="auto"/>
          <w:lang w:val="en-US"/>
        </w:rPr>
        <w:t>multiparty contracts</w:t>
      </w:r>
      <w:r w:rsidR="009F6631" w:rsidRPr="009405A0">
        <w:rPr>
          <w:color w:val="auto"/>
          <w:lang w:val="en-US"/>
        </w:rPr>
        <w:t xml:space="preserve"> in agriculture</w:t>
      </w:r>
      <w:r w:rsidR="00AC45ED">
        <w:rPr>
          <w:color w:val="auto"/>
          <w:lang w:val="en-US"/>
        </w:rPr>
        <w:t>; (i</w:t>
      </w:r>
      <w:r w:rsidR="00A9558B">
        <w:rPr>
          <w:color w:val="auto"/>
          <w:lang w:val="en-US"/>
        </w:rPr>
        <w:t>v</w:t>
      </w:r>
      <w:r w:rsidR="00AC45ED">
        <w:rPr>
          <w:color w:val="auto"/>
          <w:lang w:val="en-US"/>
        </w:rPr>
        <w:t xml:space="preserve">) </w:t>
      </w:r>
      <w:r w:rsidR="00615363">
        <w:rPr>
          <w:color w:val="auto"/>
          <w:lang w:val="en-US"/>
        </w:rPr>
        <w:t xml:space="preserve">cooperative governance systems and </w:t>
      </w:r>
      <w:r w:rsidR="00AC45ED">
        <w:rPr>
          <w:color w:val="auto"/>
          <w:lang w:val="en-US"/>
        </w:rPr>
        <w:t xml:space="preserve">internationally </w:t>
      </w:r>
      <w:proofErr w:type="spellStart"/>
      <w:r w:rsidR="00AC45ED">
        <w:rPr>
          <w:color w:val="auto"/>
          <w:lang w:val="en-US"/>
        </w:rPr>
        <w:t>recognised</w:t>
      </w:r>
      <w:proofErr w:type="spellEnd"/>
      <w:r w:rsidR="00AC45ED">
        <w:rPr>
          <w:color w:val="auto"/>
          <w:lang w:val="en-US"/>
        </w:rPr>
        <w:t xml:space="preserve"> cooperative principles and values;</w:t>
      </w:r>
      <w:r w:rsidR="00615363">
        <w:rPr>
          <w:color w:val="auto"/>
          <w:lang w:val="en-US"/>
        </w:rPr>
        <w:t xml:space="preserve"> </w:t>
      </w:r>
      <w:r w:rsidR="000910F0">
        <w:rPr>
          <w:color w:val="auto"/>
          <w:lang w:val="en-US"/>
        </w:rPr>
        <w:t xml:space="preserve"> </w:t>
      </w:r>
      <w:r w:rsidR="00615363">
        <w:rPr>
          <w:color w:val="auto"/>
          <w:lang w:val="en-US"/>
        </w:rPr>
        <w:t xml:space="preserve">(iv) </w:t>
      </w:r>
      <w:r w:rsidR="00515C53">
        <w:rPr>
          <w:color w:val="auto"/>
          <w:lang w:val="en-US"/>
        </w:rPr>
        <w:t>the challenges of implementing sustainable practices across the supply chain.</w:t>
      </w:r>
      <w:r w:rsidR="00AC45ED">
        <w:rPr>
          <w:color w:val="auto"/>
          <w:lang w:val="en-US"/>
        </w:rPr>
        <w:t xml:space="preserve"> </w:t>
      </w:r>
    </w:p>
    <w:p w14:paraId="679ECCD9" w14:textId="44CA9BC1" w:rsidR="00515C53" w:rsidRPr="00515C53" w:rsidRDefault="00A9558B" w:rsidP="00B1029D">
      <w:pPr>
        <w:pStyle w:val="ListParagraph"/>
        <w:spacing w:before="240" w:after="120"/>
        <w:ind w:left="0" w:firstLine="0"/>
        <w:rPr>
          <w:color w:val="auto"/>
          <w:lang w:eastAsia="en-US"/>
        </w:rPr>
      </w:pPr>
      <w:r>
        <w:rPr>
          <w:color w:val="auto"/>
          <w:lang w:eastAsia="en-US"/>
        </w:rPr>
        <w:t xml:space="preserve">It was clarified that the notion of </w:t>
      </w:r>
      <w:r w:rsidR="000910F0">
        <w:rPr>
          <w:color w:val="auto"/>
          <w:lang w:eastAsia="en-US"/>
        </w:rPr>
        <w:t>“</w:t>
      </w:r>
      <w:r>
        <w:rPr>
          <w:color w:val="auto"/>
          <w:lang w:eastAsia="en-US"/>
        </w:rPr>
        <w:t>agricultural enterprises</w:t>
      </w:r>
      <w:r w:rsidR="000910F0">
        <w:rPr>
          <w:color w:val="auto"/>
          <w:lang w:eastAsia="en-US"/>
        </w:rPr>
        <w:t>”</w:t>
      </w:r>
      <w:r>
        <w:rPr>
          <w:color w:val="auto"/>
          <w:lang w:eastAsia="en-US"/>
        </w:rPr>
        <w:t xml:space="preserve"> </w:t>
      </w:r>
      <w:r w:rsidR="00C65E66">
        <w:rPr>
          <w:color w:val="auto"/>
          <w:lang w:eastAsia="en-US"/>
        </w:rPr>
        <w:t>would</w:t>
      </w:r>
      <w:r w:rsidR="00515C53">
        <w:rPr>
          <w:color w:val="auto"/>
          <w:lang w:eastAsia="en-US"/>
        </w:rPr>
        <w:t xml:space="preserve"> be considered mainly </w:t>
      </w:r>
      <w:r>
        <w:rPr>
          <w:color w:val="auto"/>
          <w:lang w:eastAsia="en-US"/>
        </w:rPr>
        <w:t xml:space="preserve">in the economic perspective to capture business activities of individual entrepreneurs and not only activities </w:t>
      </w:r>
      <w:r>
        <w:rPr>
          <w:color w:val="auto"/>
          <w:lang w:eastAsia="en-US"/>
        </w:rPr>
        <w:lastRenderedPageBreak/>
        <w:t xml:space="preserve">of legal entities. </w:t>
      </w:r>
      <w:r w:rsidR="00B84760" w:rsidRPr="00515C53">
        <w:rPr>
          <w:color w:val="auto"/>
          <w:lang w:val="en-US" w:eastAsia="en-US"/>
        </w:rPr>
        <w:t>T</w:t>
      </w:r>
      <w:r w:rsidR="009F6631" w:rsidRPr="00515C53">
        <w:rPr>
          <w:color w:val="auto"/>
          <w:lang w:val="en-US"/>
        </w:rPr>
        <w:t xml:space="preserve">he Working Group considered </w:t>
      </w:r>
      <w:r w:rsidR="007E014D" w:rsidRPr="00515C53">
        <w:rPr>
          <w:color w:val="auto"/>
          <w:lang w:val="en-US"/>
        </w:rPr>
        <w:t>adopting</w:t>
      </w:r>
      <w:r w:rsidR="009F6631" w:rsidRPr="00515C53">
        <w:rPr>
          <w:color w:val="auto"/>
          <w:lang w:val="en-US"/>
        </w:rPr>
        <w:t xml:space="preserve"> a </w:t>
      </w:r>
      <w:r w:rsidR="007E014D" w:rsidRPr="00515C53">
        <w:rPr>
          <w:color w:val="auto"/>
          <w:lang w:val="en-US"/>
        </w:rPr>
        <w:t>“</w:t>
      </w:r>
      <w:r w:rsidR="009F6631" w:rsidRPr="00515C53">
        <w:rPr>
          <w:color w:val="auto"/>
          <w:lang w:val="en-US"/>
        </w:rPr>
        <w:t xml:space="preserve">functional </w:t>
      </w:r>
      <w:r w:rsidR="001B6228">
        <w:rPr>
          <w:color w:val="auto"/>
          <w:lang w:val="en-US"/>
        </w:rPr>
        <w:t xml:space="preserve">and needs-based </w:t>
      </w:r>
      <w:r w:rsidR="009F6631" w:rsidRPr="00515C53">
        <w:rPr>
          <w:color w:val="auto"/>
          <w:lang w:val="en-US"/>
        </w:rPr>
        <w:t>approach</w:t>
      </w:r>
      <w:r w:rsidR="007E014D" w:rsidRPr="00515C53">
        <w:rPr>
          <w:color w:val="auto"/>
          <w:lang w:val="en-US"/>
        </w:rPr>
        <w:t>”</w:t>
      </w:r>
      <w:r w:rsidR="009F6631" w:rsidRPr="00515C53">
        <w:rPr>
          <w:color w:val="auto"/>
          <w:lang w:val="en-US"/>
        </w:rPr>
        <w:t xml:space="preserve"> </w:t>
      </w:r>
      <w:r w:rsidR="007E014D" w:rsidRPr="00515C53">
        <w:rPr>
          <w:color w:val="auto"/>
          <w:lang w:val="en-US"/>
        </w:rPr>
        <w:t xml:space="preserve">to compare the </w:t>
      </w:r>
      <w:r w:rsidR="009F6631" w:rsidRPr="00515C53">
        <w:rPr>
          <w:color w:val="auto"/>
          <w:lang w:val="en-US"/>
        </w:rPr>
        <w:t>collaborative legal forms</w:t>
      </w:r>
      <w:r w:rsidR="00515C53">
        <w:rPr>
          <w:color w:val="auto"/>
          <w:lang w:val="en-US"/>
        </w:rPr>
        <w:t xml:space="preserve"> </w:t>
      </w:r>
      <w:proofErr w:type="spellStart"/>
      <w:r w:rsidR="00515C53">
        <w:rPr>
          <w:color w:val="auto"/>
          <w:lang w:val="en-US"/>
        </w:rPr>
        <w:t>analysed</w:t>
      </w:r>
      <w:proofErr w:type="spellEnd"/>
      <w:r w:rsidR="00515C53">
        <w:rPr>
          <w:color w:val="auto"/>
          <w:lang w:val="en-US"/>
        </w:rPr>
        <w:t xml:space="preserve"> in the LSAE project</w:t>
      </w:r>
      <w:r w:rsidR="007E014D" w:rsidRPr="00515C53">
        <w:rPr>
          <w:color w:val="auto"/>
          <w:lang w:val="en-US"/>
        </w:rPr>
        <w:t xml:space="preserve">. </w:t>
      </w:r>
      <w:r w:rsidR="001B6228">
        <w:rPr>
          <w:color w:val="auto"/>
          <w:lang w:val="en-US"/>
        </w:rPr>
        <w:t>The</w:t>
      </w:r>
      <w:r w:rsidR="007E014D" w:rsidRPr="00515C53">
        <w:rPr>
          <w:color w:val="auto"/>
          <w:lang w:val="en-US"/>
        </w:rPr>
        <w:t xml:space="preserve"> identification of</w:t>
      </w:r>
      <w:r w:rsidR="00B84760" w:rsidRPr="00515C53">
        <w:rPr>
          <w:color w:val="auto"/>
          <w:lang w:val="en-US"/>
        </w:rPr>
        <w:t xml:space="preserve"> </w:t>
      </w:r>
      <w:r w:rsidR="007E014D" w:rsidRPr="00515C53">
        <w:rPr>
          <w:color w:val="auto"/>
          <w:lang w:val="en-US"/>
        </w:rPr>
        <w:t>“</w:t>
      </w:r>
      <w:r w:rsidR="00B84760" w:rsidRPr="00515C53">
        <w:rPr>
          <w:color w:val="auto"/>
          <w:lang w:val="en-US"/>
        </w:rPr>
        <w:t>functional</w:t>
      </w:r>
      <w:r w:rsidR="007E014D" w:rsidRPr="00515C53">
        <w:rPr>
          <w:color w:val="auto"/>
          <w:lang w:val="en-US"/>
        </w:rPr>
        <w:t>ly equivalent</w:t>
      </w:r>
      <w:r w:rsidR="00B84760" w:rsidRPr="00515C53">
        <w:rPr>
          <w:color w:val="auto"/>
          <w:lang w:val="en-US"/>
        </w:rPr>
        <w:t xml:space="preserve"> categories</w:t>
      </w:r>
      <w:r w:rsidR="007E014D" w:rsidRPr="00515C53">
        <w:rPr>
          <w:color w:val="auto"/>
          <w:lang w:val="en-US"/>
        </w:rPr>
        <w:t>”</w:t>
      </w:r>
      <w:r w:rsidR="00B84760" w:rsidRPr="00515C53">
        <w:rPr>
          <w:color w:val="auto"/>
          <w:lang w:val="en-US"/>
        </w:rPr>
        <w:t xml:space="preserve"> (e.g.,</w:t>
      </w:r>
      <w:r w:rsidR="00BD37BD">
        <w:rPr>
          <w:color w:val="auto"/>
          <w:lang w:val="en-US"/>
        </w:rPr>
        <w:t xml:space="preserve"> taxonomy,</w:t>
      </w:r>
      <w:r w:rsidR="00B84760" w:rsidRPr="00515C53">
        <w:rPr>
          <w:color w:val="auto"/>
          <w:lang w:val="en-US"/>
        </w:rPr>
        <w:t xml:space="preserve"> </w:t>
      </w:r>
      <w:r w:rsidR="00BD37BD">
        <w:rPr>
          <w:color w:val="auto"/>
          <w:lang w:val="en-US"/>
        </w:rPr>
        <w:t xml:space="preserve">formation, </w:t>
      </w:r>
      <w:r w:rsidR="00B84760" w:rsidRPr="00515C53">
        <w:rPr>
          <w:color w:val="auto"/>
          <w:lang w:val="en-US"/>
        </w:rPr>
        <w:t>entr</w:t>
      </w:r>
      <w:r w:rsidR="00BD37BD">
        <w:rPr>
          <w:color w:val="auto"/>
          <w:lang w:val="en-US"/>
        </w:rPr>
        <w:t>ance</w:t>
      </w:r>
      <w:r w:rsidR="00B84760" w:rsidRPr="00515C53">
        <w:rPr>
          <w:color w:val="auto"/>
          <w:lang w:val="en-US"/>
        </w:rPr>
        <w:t xml:space="preserve">, </w:t>
      </w:r>
      <w:r w:rsidR="007E014D" w:rsidRPr="00515C53">
        <w:rPr>
          <w:color w:val="auto"/>
          <w:lang w:val="en-US"/>
        </w:rPr>
        <w:t xml:space="preserve">governance, </w:t>
      </w:r>
      <w:r w:rsidR="006134F0">
        <w:rPr>
          <w:color w:val="auto"/>
          <w:lang w:val="en-US"/>
        </w:rPr>
        <w:t xml:space="preserve">liability, </w:t>
      </w:r>
      <w:r w:rsidR="00B84760" w:rsidRPr="00515C53">
        <w:rPr>
          <w:color w:val="auto"/>
          <w:lang w:val="en-US"/>
        </w:rPr>
        <w:t>exist, dissolution, etc.)</w:t>
      </w:r>
      <w:r w:rsidR="009F6631" w:rsidRPr="00515C53">
        <w:rPr>
          <w:color w:val="auto"/>
          <w:lang w:val="en-US"/>
        </w:rPr>
        <w:t xml:space="preserve"> </w:t>
      </w:r>
      <w:r w:rsidR="001B6228">
        <w:rPr>
          <w:color w:val="auto"/>
          <w:lang w:val="en-US"/>
        </w:rPr>
        <w:t xml:space="preserve">was discussed </w:t>
      </w:r>
      <w:r w:rsidR="007E014D" w:rsidRPr="00515C53">
        <w:rPr>
          <w:color w:val="auto"/>
          <w:lang w:val="en-US"/>
        </w:rPr>
        <w:t xml:space="preserve">to </w:t>
      </w:r>
      <w:r w:rsidR="00B84760" w:rsidRPr="00515C53">
        <w:rPr>
          <w:color w:val="auto"/>
          <w:lang w:val="en-US"/>
        </w:rPr>
        <w:t>ensure compa</w:t>
      </w:r>
      <w:r w:rsidR="00BD37BD">
        <w:rPr>
          <w:color w:val="auto"/>
          <w:lang w:val="en-US"/>
        </w:rPr>
        <w:t xml:space="preserve">rability </w:t>
      </w:r>
      <w:r w:rsidR="00B84760" w:rsidRPr="00515C53">
        <w:rPr>
          <w:color w:val="auto"/>
          <w:lang w:val="en-US"/>
        </w:rPr>
        <w:t>between different concepts in the respective fields of contracts, cooperatives</w:t>
      </w:r>
      <w:r w:rsidR="078B748E" w:rsidRPr="1984AD53">
        <w:rPr>
          <w:color w:val="auto"/>
          <w:lang w:val="en-US"/>
        </w:rPr>
        <w:t>,</w:t>
      </w:r>
      <w:r w:rsidR="00B84760" w:rsidRPr="00515C53">
        <w:rPr>
          <w:color w:val="auto"/>
          <w:lang w:val="en-US"/>
        </w:rPr>
        <w:t xml:space="preserve"> and co</w:t>
      </w:r>
      <w:r w:rsidR="00BD37BD">
        <w:rPr>
          <w:color w:val="auto"/>
          <w:lang w:val="en-US"/>
        </w:rPr>
        <w:t>mpanies.</w:t>
      </w:r>
    </w:p>
    <w:p w14:paraId="2D0FF18D" w14:textId="6B776B48" w:rsidR="00B84760" w:rsidRPr="000910F0" w:rsidRDefault="00F91224" w:rsidP="00B1029D">
      <w:pPr>
        <w:pStyle w:val="ListParagraph"/>
        <w:spacing w:before="240" w:after="120"/>
        <w:ind w:left="0" w:firstLine="0"/>
        <w:rPr>
          <w:lang w:eastAsia="en-US"/>
        </w:rPr>
      </w:pPr>
      <w:r w:rsidRPr="00515C53">
        <w:rPr>
          <w:color w:val="auto"/>
          <w:lang w:val="en-US"/>
        </w:rPr>
        <w:t xml:space="preserve">It was </w:t>
      </w:r>
      <w:r w:rsidR="006134F0">
        <w:rPr>
          <w:color w:val="auto"/>
          <w:lang w:val="en-US"/>
        </w:rPr>
        <w:t>agreed</w:t>
      </w:r>
      <w:r w:rsidR="006134F0" w:rsidRPr="00515C53">
        <w:rPr>
          <w:color w:val="auto"/>
          <w:lang w:val="en-US"/>
        </w:rPr>
        <w:t xml:space="preserve"> </w:t>
      </w:r>
      <w:r w:rsidRPr="00515C53">
        <w:rPr>
          <w:color w:val="auto"/>
          <w:lang w:val="en-US"/>
        </w:rPr>
        <w:t xml:space="preserve">that instead of focusing on understanding when one of the three collaborative legal forms should be used, the Working Group </w:t>
      </w:r>
      <w:r w:rsidR="006134F0">
        <w:rPr>
          <w:color w:val="auto"/>
          <w:lang w:val="en-US"/>
        </w:rPr>
        <w:t>w</w:t>
      </w:r>
      <w:r w:rsidRPr="00515C53">
        <w:rPr>
          <w:color w:val="auto"/>
          <w:lang w:val="en-US"/>
        </w:rPr>
        <w:t xml:space="preserve">ould focus on </w:t>
      </w:r>
      <w:proofErr w:type="spellStart"/>
      <w:r w:rsidRPr="00515C53">
        <w:rPr>
          <w:color w:val="auto"/>
          <w:lang w:val="en-US"/>
        </w:rPr>
        <w:t>analysing</w:t>
      </w:r>
      <w:proofErr w:type="spellEnd"/>
      <w:r w:rsidRPr="00515C53">
        <w:rPr>
          <w:color w:val="auto"/>
          <w:lang w:val="en-US"/>
        </w:rPr>
        <w:t xml:space="preserve"> when a specific legal </w:t>
      </w:r>
      <w:r w:rsidR="00B225FB">
        <w:rPr>
          <w:color w:val="auto"/>
          <w:lang w:val="en-US"/>
        </w:rPr>
        <w:t>structure</w:t>
      </w:r>
      <w:r w:rsidR="00B225FB" w:rsidRPr="00515C53">
        <w:rPr>
          <w:color w:val="auto"/>
          <w:lang w:val="en-US"/>
        </w:rPr>
        <w:t xml:space="preserve"> </w:t>
      </w:r>
      <w:r w:rsidR="30EC16D0" w:rsidRPr="5361857D">
        <w:rPr>
          <w:color w:val="auto"/>
          <w:lang w:val="en-US"/>
        </w:rPr>
        <w:t>w</w:t>
      </w:r>
      <w:r w:rsidR="00B225FB">
        <w:rPr>
          <w:color w:val="auto"/>
          <w:lang w:val="en-US"/>
        </w:rPr>
        <w:t xml:space="preserve">ould </w:t>
      </w:r>
      <w:r w:rsidRPr="00515C53">
        <w:rPr>
          <w:color w:val="auto"/>
          <w:lang w:val="en-US"/>
        </w:rPr>
        <w:t xml:space="preserve">not </w:t>
      </w:r>
      <w:r w:rsidR="00B225FB">
        <w:rPr>
          <w:color w:val="auto"/>
          <w:lang w:val="en-US"/>
        </w:rPr>
        <w:t xml:space="preserve">be </w:t>
      </w:r>
      <w:r w:rsidRPr="00515C53">
        <w:rPr>
          <w:color w:val="auto"/>
          <w:lang w:val="en-US"/>
        </w:rPr>
        <w:t xml:space="preserve">suitable for a specific situation. </w:t>
      </w:r>
      <w:r w:rsidR="0006114A">
        <w:rPr>
          <w:color w:val="auto"/>
          <w:lang w:val="en-US"/>
        </w:rPr>
        <w:t xml:space="preserve">By way of </w:t>
      </w:r>
      <w:r w:rsidRPr="00515C53">
        <w:rPr>
          <w:color w:val="auto"/>
          <w:lang w:val="en-US"/>
        </w:rPr>
        <w:t>illustrat</w:t>
      </w:r>
      <w:r w:rsidR="0006114A">
        <w:rPr>
          <w:color w:val="auto"/>
          <w:lang w:val="en-US"/>
        </w:rPr>
        <w:t>ion</w:t>
      </w:r>
      <w:r w:rsidRPr="00515C53">
        <w:rPr>
          <w:color w:val="auto"/>
          <w:lang w:val="en-US"/>
        </w:rPr>
        <w:t xml:space="preserve">, the prospective </w:t>
      </w:r>
      <w:r w:rsidR="0006114A">
        <w:rPr>
          <w:color w:val="auto"/>
          <w:lang w:val="en-US"/>
        </w:rPr>
        <w:t>g</w:t>
      </w:r>
      <w:r w:rsidRPr="00515C53">
        <w:rPr>
          <w:color w:val="auto"/>
          <w:lang w:val="en-US"/>
        </w:rPr>
        <w:t xml:space="preserve">uidance </w:t>
      </w:r>
      <w:r w:rsidR="0006114A">
        <w:rPr>
          <w:color w:val="auto"/>
          <w:lang w:val="en-US"/>
        </w:rPr>
        <w:t>instrument</w:t>
      </w:r>
      <w:r w:rsidRPr="00515C53">
        <w:rPr>
          <w:color w:val="auto"/>
          <w:lang w:val="en-US"/>
        </w:rPr>
        <w:t xml:space="preserve"> </w:t>
      </w:r>
      <w:r w:rsidR="001B6228">
        <w:rPr>
          <w:color w:val="auto"/>
          <w:lang w:val="en-US"/>
        </w:rPr>
        <w:t>w</w:t>
      </w:r>
      <w:r w:rsidRPr="00515C53">
        <w:rPr>
          <w:color w:val="auto"/>
          <w:lang w:val="en-US"/>
        </w:rPr>
        <w:t>ould describe how a cooperative m</w:t>
      </w:r>
      <w:r w:rsidR="6CA9D8D8" w:rsidRPr="4681F02B">
        <w:rPr>
          <w:color w:val="auto"/>
          <w:lang w:val="en-US"/>
        </w:rPr>
        <w:t>ight</w:t>
      </w:r>
      <w:r w:rsidRPr="00515C53">
        <w:rPr>
          <w:color w:val="auto"/>
          <w:lang w:val="en-US"/>
        </w:rPr>
        <w:t xml:space="preserve"> not be the most suitable legal structure for a group of </w:t>
      </w:r>
      <w:r w:rsidR="00DA0F07">
        <w:rPr>
          <w:color w:val="auto"/>
          <w:lang w:val="en-US"/>
        </w:rPr>
        <w:t xml:space="preserve">heterogenous </w:t>
      </w:r>
      <w:r w:rsidRPr="00515C53">
        <w:rPr>
          <w:color w:val="auto"/>
          <w:lang w:val="en-US"/>
        </w:rPr>
        <w:t xml:space="preserve">farmers , unless they </w:t>
      </w:r>
      <w:r w:rsidRPr="4681F02B">
        <w:rPr>
          <w:color w:val="auto"/>
          <w:lang w:val="en-US"/>
        </w:rPr>
        <w:t>adopt</w:t>
      </w:r>
      <w:r w:rsidR="2897CF17" w:rsidRPr="4681F02B">
        <w:rPr>
          <w:color w:val="auto"/>
          <w:lang w:val="en-US"/>
        </w:rPr>
        <w:t>ed</w:t>
      </w:r>
      <w:r w:rsidRPr="00515C53">
        <w:rPr>
          <w:color w:val="auto"/>
          <w:lang w:val="en-US"/>
        </w:rPr>
        <w:t xml:space="preserve"> an effective conflict of interest mechanism. </w:t>
      </w:r>
    </w:p>
    <w:p w14:paraId="6DBBC54F" w14:textId="57D3BEE5" w:rsidR="000910F0" w:rsidRPr="000910F0" w:rsidRDefault="000910F0" w:rsidP="00B1029D">
      <w:pPr>
        <w:pStyle w:val="ListParagraph"/>
        <w:spacing w:before="240" w:after="120"/>
        <w:ind w:left="0" w:firstLine="0"/>
        <w:rPr>
          <w:iCs/>
          <w:lang w:eastAsia="en-US"/>
        </w:rPr>
      </w:pPr>
      <w:r>
        <w:rPr>
          <w:iCs/>
        </w:rPr>
        <w:t>During its second session, t</w:t>
      </w:r>
      <w:r w:rsidRPr="004D5EDA">
        <w:rPr>
          <w:iCs/>
        </w:rPr>
        <w:t xml:space="preserve">he Working Group </w:t>
      </w:r>
      <w:r>
        <w:rPr>
          <w:iCs/>
        </w:rPr>
        <w:t xml:space="preserve">mainly discussed the use of multiparty contracts and </w:t>
      </w:r>
      <w:r w:rsidRPr="004D5EDA">
        <w:rPr>
          <w:iCs/>
        </w:rPr>
        <w:t xml:space="preserve">agreed to examine the modalities in which </w:t>
      </w:r>
      <w:r w:rsidRPr="00F143C2">
        <w:rPr>
          <w:iCs/>
        </w:rPr>
        <w:t>multiparty contracts</w:t>
      </w:r>
      <w:r w:rsidRPr="004D5EDA">
        <w:rPr>
          <w:iCs/>
        </w:rPr>
        <w:t xml:space="preserve"> m</w:t>
      </w:r>
      <w:r w:rsidR="1C59892D">
        <w:t>ight</w:t>
      </w:r>
      <w:r w:rsidRPr="004D5EDA">
        <w:rPr>
          <w:iCs/>
        </w:rPr>
        <w:t xml:space="preserve"> help producers and other businesses operating in agri-food markets to collaborate and implement strategic projects</w:t>
      </w:r>
      <w:r>
        <w:rPr>
          <w:iCs/>
        </w:rPr>
        <w:t>,</w:t>
      </w:r>
      <w:r w:rsidRPr="004D5EDA">
        <w:rPr>
          <w:iCs/>
        </w:rPr>
        <w:t xml:space="preserve"> with special regard to those that </w:t>
      </w:r>
      <w:r w:rsidRPr="4681F02B">
        <w:t>improve</w:t>
      </w:r>
      <w:r w:rsidR="6DDB61C3" w:rsidRPr="4681F02B">
        <w:t>d</w:t>
      </w:r>
      <w:r w:rsidRPr="004D5EDA">
        <w:rPr>
          <w:iCs/>
        </w:rPr>
        <w:t xml:space="preserve"> social and environmental sustainability in agriculture. Participants supported further distinguishing between exchange contracts and associative contracts. Th</w:t>
      </w:r>
      <w:r>
        <w:rPr>
          <w:iCs/>
        </w:rPr>
        <w:t xml:space="preserve">e Working Group </w:t>
      </w:r>
      <w:r w:rsidRPr="004D5EDA">
        <w:rPr>
          <w:iCs/>
        </w:rPr>
        <w:t>decided to reassess the adaptability of the proposed structure of analysis for multiparty contract with regard to the other legal forms considered in the project</w:t>
      </w:r>
      <w:r>
        <w:rPr>
          <w:iCs/>
        </w:rPr>
        <w:t xml:space="preserve"> at its third session.</w:t>
      </w:r>
    </w:p>
    <w:p w14:paraId="0F806AA9" w14:textId="34F9BAA6" w:rsidR="000F151E" w:rsidRPr="004D5EDA" w:rsidRDefault="00070223" w:rsidP="00B1029D">
      <w:pPr>
        <w:pStyle w:val="ListParagraph"/>
        <w:spacing w:before="240" w:after="120"/>
        <w:ind w:left="0" w:firstLine="0"/>
        <w:rPr>
          <w:lang w:eastAsia="en-US"/>
        </w:rPr>
      </w:pPr>
      <w:r w:rsidRPr="009405A0">
        <w:rPr>
          <w:lang w:eastAsia="en-US"/>
        </w:rPr>
        <w:t>Following the second session</w:t>
      </w:r>
      <w:r>
        <w:rPr>
          <w:lang w:eastAsia="en-US"/>
        </w:rPr>
        <w:t xml:space="preserve"> of the Working Group</w:t>
      </w:r>
      <w:r w:rsidRPr="009405A0">
        <w:rPr>
          <w:lang w:eastAsia="en-US"/>
        </w:rPr>
        <w:t xml:space="preserve">, the Secretariat </w:t>
      </w:r>
      <w:r>
        <w:rPr>
          <w:lang w:eastAsia="en-US"/>
        </w:rPr>
        <w:t xml:space="preserve">established three thematic Subgroups to advance the work during the second intersessional period: (i) Subgroup 1 on </w:t>
      </w:r>
      <w:r w:rsidR="001D37CB">
        <w:rPr>
          <w:lang w:val="en-US" w:eastAsia="en-US"/>
        </w:rPr>
        <w:t>C</w:t>
      </w:r>
      <w:r w:rsidR="008352FA">
        <w:rPr>
          <w:lang w:val="en-US" w:eastAsia="en-US"/>
        </w:rPr>
        <w:t>ooperatives</w:t>
      </w:r>
      <w:r w:rsidR="6F6DB5DB" w:rsidRPr="4681F02B">
        <w:rPr>
          <w:lang w:eastAsia="en-US"/>
        </w:rPr>
        <w:t>,</w:t>
      </w:r>
      <w:r w:rsidRPr="009405A0">
        <w:rPr>
          <w:lang w:val="en-US" w:eastAsia="en-US"/>
        </w:rPr>
        <w:t xml:space="preserve"> (ii) Su</w:t>
      </w:r>
      <w:r>
        <w:rPr>
          <w:lang w:val="en-US" w:eastAsia="en-US"/>
        </w:rPr>
        <w:t>b</w:t>
      </w:r>
      <w:r w:rsidRPr="009405A0">
        <w:rPr>
          <w:lang w:val="en-US" w:eastAsia="en-US"/>
        </w:rPr>
        <w:t>group</w:t>
      </w:r>
      <w:r>
        <w:rPr>
          <w:lang w:val="en-US" w:eastAsia="en-US"/>
        </w:rPr>
        <w:t xml:space="preserve"> 2 on </w:t>
      </w:r>
      <w:r w:rsidR="001D37CB">
        <w:rPr>
          <w:lang w:val="en-US" w:eastAsia="en-US"/>
        </w:rPr>
        <w:t>C</w:t>
      </w:r>
      <w:r w:rsidR="00D21F88" w:rsidRPr="00D21F88">
        <w:rPr>
          <w:lang w:val="en-US" w:eastAsia="en-US"/>
        </w:rPr>
        <w:t>ompanies</w:t>
      </w:r>
      <w:r w:rsidR="03E483CE" w:rsidRPr="4681F02B">
        <w:rPr>
          <w:lang w:val="en-US" w:eastAsia="en-US"/>
        </w:rPr>
        <w:t>,</w:t>
      </w:r>
      <w:r>
        <w:rPr>
          <w:lang w:val="en-US" w:eastAsia="en-US"/>
        </w:rPr>
        <w:t xml:space="preserve"> and (iii) Subgroup 3 on </w:t>
      </w:r>
      <w:r w:rsidR="001D37CB">
        <w:rPr>
          <w:lang w:val="en-US" w:eastAsia="en-US"/>
        </w:rPr>
        <w:t>M</w:t>
      </w:r>
      <w:r w:rsidR="008352FA">
        <w:rPr>
          <w:lang w:val="en-US" w:eastAsia="en-US"/>
        </w:rPr>
        <w:t xml:space="preserve">ultiparty </w:t>
      </w:r>
      <w:r w:rsidR="001D37CB">
        <w:rPr>
          <w:lang w:val="en-US" w:eastAsia="en-US"/>
        </w:rPr>
        <w:t>C</w:t>
      </w:r>
      <w:r w:rsidR="008352FA">
        <w:rPr>
          <w:lang w:val="en-US" w:eastAsia="en-US"/>
        </w:rPr>
        <w:t>ontracts</w:t>
      </w:r>
      <w:r>
        <w:rPr>
          <w:lang w:val="en-US" w:eastAsia="en-US"/>
        </w:rPr>
        <w:t xml:space="preserve">. Between January and April 2023, the </w:t>
      </w:r>
      <w:r w:rsidR="001755EC">
        <w:rPr>
          <w:lang w:val="en-US" w:eastAsia="en-US"/>
        </w:rPr>
        <w:t>members</w:t>
      </w:r>
      <w:r>
        <w:rPr>
          <w:lang w:val="en-US" w:eastAsia="en-US"/>
        </w:rPr>
        <w:t xml:space="preserve"> of the </w:t>
      </w:r>
      <w:r w:rsidR="001D37CB">
        <w:rPr>
          <w:lang w:val="en-US" w:eastAsia="en-US"/>
        </w:rPr>
        <w:t>S</w:t>
      </w:r>
      <w:r>
        <w:rPr>
          <w:lang w:val="en-US" w:eastAsia="en-US"/>
        </w:rPr>
        <w:t xml:space="preserve">ubgroups </w:t>
      </w:r>
      <w:r w:rsidR="001755EC">
        <w:rPr>
          <w:lang w:val="en-US" w:eastAsia="en-US"/>
        </w:rPr>
        <w:t>develop</w:t>
      </w:r>
      <w:r w:rsidR="001D37CB">
        <w:rPr>
          <w:lang w:val="en-US" w:eastAsia="en-US"/>
        </w:rPr>
        <w:t>ed</w:t>
      </w:r>
      <w:r w:rsidR="001755EC">
        <w:rPr>
          <w:lang w:val="en-US" w:eastAsia="en-US"/>
        </w:rPr>
        <w:t xml:space="preserve"> discussion papers </w:t>
      </w:r>
      <w:r w:rsidR="001D37CB">
        <w:rPr>
          <w:lang w:val="en-US" w:eastAsia="en-US"/>
        </w:rPr>
        <w:t>to guide the discussions of the Working Group in relation to</w:t>
      </w:r>
      <w:r w:rsidR="00A37533">
        <w:rPr>
          <w:lang w:val="en-US" w:eastAsia="en-US"/>
        </w:rPr>
        <w:t xml:space="preserve"> the topics </w:t>
      </w:r>
      <w:r w:rsidR="001755EC">
        <w:rPr>
          <w:lang w:val="en-US" w:eastAsia="en-US"/>
        </w:rPr>
        <w:t xml:space="preserve">and methodology </w:t>
      </w:r>
      <w:r w:rsidR="001D37CB">
        <w:rPr>
          <w:lang w:val="en-US" w:eastAsia="en-US"/>
        </w:rPr>
        <w:t xml:space="preserve">proposed </w:t>
      </w:r>
      <w:r w:rsidR="00A37533">
        <w:rPr>
          <w:lang w:val="en-US" w:eastAsia="en-US"/>
        </w:rPr>
        <w:t>for the analysis of multiparty contracts</w:t>
      </w:r>
      <w:r w:rsidR="001D37CB">
        <w:rPr>
          <w:lang w:val="en-US" w:eastAsia="en-US"/>
        </w:rPr>
        <w:t xml:space="preserve">, </w:t>
      </w:r>
      <w:r w:rsidR="00A37533">
        <w:rPr>
          <w:lang w:val="en-US" w:eastAsia="en-US"/>
        </w:rPr>
        <w:t>cooperatives</w:t>
      </w:r>
      <w:r w:rsidR="1B2AF2EC" w:rsidRPr="4681F02B">
        <w:rPr>
          <w:lang w:val="en-US" w:eastAsia="en-US"/>
        </w:rPr>
        <w:t>,</w:t>
      </w:r>
      <w:r w:rsidR="00A37533">
        <w:rPr>
          <w:lang w:val="en-US" w:eastAsia="en-US"/>
        </w:rPr>
        <w:t xml:space="preserve"> </w:t>
      </w:r>
      <w:r w:rsidR="00A37533" w:rsidRPr="001D37CB">
        <w:rPr>
          <w:color w:val="auto"/>
          <w:lang w:val="en-US" w:eastAsia="en-US"/>
        </w:rPr>
        <w:t xml:space="preserve">and </w:t>
      </w:r>
      <w:r w:rsidR="001755EC" w:rsidRPr="00124FAF">
        <w:rPr>
          <w:color w:val="auto"/>
          <w:lang w:val="en-US" w:eastAsia="en-US"/>
        </w:rPr>
        <w:t>companies</w:t>
      </w:r>
      <w:r w:rsidR="00AC45ED" w:rsidRPr="001D37CB">
        <w:rPr>
          <w:color w:val="auto"/>
          <w:lang w:val="en-US" w:eastAsia="en-US"/>
        </w:rPr>
        <w:t xml:space="preserve">. </w:t>
      </w:r>
    </w:p>
    <w:p w14:paraId="65BCFE87" w14:textId="26D2FE2E" w:rsidR="00070223" w:rsidRPr="008B677B" w:rsidRDefault="00070223" w:rsidP="00B1029D">
      <w:pPr>
        <w:pStyle w:val="TitreA"/>
        <w:numPr>
          <w:ilvl w:val="0"/>
          <w:numId w:val="31"/>
        </w:numPr>
        <w:tabs>
          <w:tab w:val="left" w:pos="709"/>
        </w:tabs>
        <w:spacing w:before="240" w:after="120"/>
        <w:ind w:hanging="720"/>
        <w:rPr>
          <w:lang w:val="en-GB"/>
        </w:rPr>
      </w:pPr>
      <w:r w:rsidRPr="008B677B">
        <w:rPr>
          <w:lang w:val="en-GB"/>
        </w:rPr>
        <w:t>Third session of the Working Group (8</w:t>
      </w:r>
      <w:r w:rsidR="008471B2" w:rsidRPr="00184EB9">
        <w:rPr>
          <w:lang w:val="en-GB"/>
        </w:rPr>
        <w:t>–</w:t>
      </w:r>
      <w:r w:rsidRPr="008B677B">
        <w:rPr>
          <w:lang w:val="en-GB"/>
        </w:rPr>
        <w:t>9 May 2023)</w:t>
      </w:r>
    </w:p>
    <w:p w14:paraId="5DB80D7A" w14:textId="387ED4D6" w:rsidR="00FA0949" w:rsidRDefault="00C65E66" w:rsidP="00B1029D">
      <w:pPr>
        <w:pStyle w:val="ListParagraph"/>
        <w:spacing w:before="240" w:after="120"/>
        <w:ind w:left="0" w:firstLine="0"/>
        <w:rPr>
          <w:lang w:eastAsia="en-US"/>
        </w:rPr>
      </w:pPr>
      <w:r>
        <w:t>The Working Group held its third session on 8-9 May 2023</w:t>
      </w:r>
      <w:r w:rsidR="00070223">
        <w:rPr>
          <w:lang w:eastAsia="en-US"/>
        </w:rPr>
        <w:t xml:space="preserve">, </w:t>
      </w:r>
      <w:r w:rsidR="004D5EDA">
        <w:rPr>
          <w:lang w:eastAsia="en-US"/>
        </w:rPr>
        <w:t xml:space="preserve">during </w:t>
      </w:r>
      <w:r w:rsidR="00070223">
        <w:rPr>
          <w:lang w:eastAsia="en-US"/>
        </w:rPr>
        <w:t xml:space="preserve">the same week </w:t>
      </w:r>
      <w:r w:rsidR="005F7F46">
        <w:rPr>
          <w:lang w:eastAsia="en-US"/>
        </w:rPr>
        <w:t>of</w:t>
      </w:r>
      <w:r w:rsidR="00070223">
        <w:rPr>
          <w:lang w:eastAsia="en-US"/>
        </w:rPr>
        <w:t xml:space="preserve"> the 102</w:t>
      </w:r>
      <w:r w:rsidR="00070223" w:rsidRPr="008352FA">
        <w:rPr>
          <w:vertAlign w:val="superscript"/>
          <w:lang w:eastAsia="en-US"/>
        </w:rPr>
        <w:t>nd</w:t>
      </w:r>
      <w:r w:rsidR="00070223">
        <w:rPr>
          <w:lang w:eastAsia="en-US"/>
        </w:rPr>
        <w:t xml:space="preserve"> session of </w:t>
      </w:r>
      <w:proofErr w:type="spellStart"/>
      <w:r w:rsidR="00070223" w:rsidRPr="008352FA">
        <w:rPr>
          <w:smallCaps/>
          <w:lang w:eastAsia="en-US"/>
        </w:rPr>
        <w:t>Unidroit</w:t>
      </w:r>
      <w:r w:rsidR="00070223">
        <w:rPr>
          <w:lang w:eastAsia="en-US"/>
        </w:rPr>
        <w:t>’s</w:t>
      </w:r>
      <w:proofErr w:type="spellEnd"/>
      <w:r w:rsidR="00070223">
        <w:rPr>
          <w:lang w:eastAsia="en-US"/>
        </w:rPr>
        <w:t xml:space="preserve"> Governing Council.</w:t>
      </w:r>
      <w:r w:rsidR="00AE0FBB">
        <w:rPr>
          <w:lang w:eastAsia="en-US"/>
        </w:rPr>
        <w:t xml:space="preserve"> </w:t>
      </w:r>
      <w:r>
        <w:t xml:space="preserve">During this session, </w:t>
      </w:r>
      <w:r w:rsidR="00AA6DE4">
        <w:t xml:space="preserve">the Working Group further discussed the differences between </w:t>
      </w:r>
      <w:r w:rsidR="001D37CB">
        <w:t xml:space="preserve">multiparty </w:t>
      </w:r>
      <w:r w:rsidR="00AA6DE4">
        <w:t xml:space="preserve">contracts and legal entities </w:t>
      </w:r>
      <w:r w:rsidR="4D155098">
        <w:t xml:space="preserve">and also </w:t>
      </w:r>
      <w:r w:rsidR="00AA6DE4">
        <w:t xml:space="preserve">the fundamental differences between the legal forms, in particular regarding the objectives and interests concerned. </w:t>
      </w:r>
    </w:p>
    <w:p w14:paraId="7D51D78A" w14:textId="33D50CD2" w:rsidR="00AA6DE4" w:rsidRDefault="00AA6DE4" w:rsidP="00B1029D">
      <w:pPr>
        <w:pStyle w:val="ListParagraph"/>
        <w:spacing w:before="240" w:after="120"/>
        <w:ind w:left="0" w:firstLine="0"/>
        <w:rPr>
          <w:lang w:eastAsia="en-US"/>
        </w:rPr>
      </w:pPr>
      <w:r w:rsidRPr="00FA0949">
        <w:t xml:space="preserve">The </w:t>
      </w:r>
      <w:r w:rsidR="0089641D" w:rsidRPr="00FA0949">
        <w:t>working definition</w:t>
      </w:r>
      <w:r w:rsidR="414BC5D4" w:rsidRPr="00FA0949">
        <w:t>s</w:t>
      </w:r>
      <w:r w:rsidRPr="00FA0949">
        <w:t xml:space="preserve"> of “collaboration”</w:t>
      </w:r>
      <w:r w:rsidR="0089641D" w:rsidRPr="4681F02B">
        <w:rPr>
          <w:rStyle w:val="FootnoteReference"/>
        </w:rPr>
        <w:footnoteReference w:id="4"/>
      </w:r>
      <w:r w:rsidR="0089641D" w:rsidRPr="00FA0949">
        <w:t xml:space="preserve"> and “multiparty contracts”</w:t>
      </w:r>
      <w:r w:rsidR="0089641D">
        <w:rPr>
          <w:rStyle w:val="FootnoteReference"/>
        </w:rPr>
        <w:footnoteReference w:id="5"/>
      </w:r>
      <w:r w:rsidR="0089641D" w:rsidRPr="00FA0949">
        <w:t xml:space="preserve"> w</w:t>
      </w:r>
      <w:r w:rsidR="4507316E" w:rsidRPr="00FA0949">
        <w:t>ere</w:t>
      </w:r>
      <w:r w:rsidR="002D7167" w:rsidRPr="00FA0949">
        <w:t xml:space="preserve"> further</w:t>
      </w:r>
      <w:r w:rsidR="0089641D" w:rsidRPr="00FA0949">
        <w:t xml:space="preserve"> discussed</w:t>
      </w:r>
      <w:r w:rsidRPr="00FA0949">
        <w:t xml:space="preserve">. </w:t>
      </w:r>
      <w:r w:rsidRPr="00AA6DE4">
        <w:t xml:space="preserve">Lastly, the Working Group decided to propose to the </w:t>
      </w:r>
      <w:r w:rsidRPr="00FA0949">
        <w:rPr>
          <w:smallCaps/>
        </w:rPr>
        <w:t>Unidroit</w:t>
      </w:r>
      <w:r w:rsidRPr="00AA6DE4">
        <w:t xml:space="preserve"> Governing Council a new working title for the Project: “Collaborative Legal Structures for Agricultural Enterprises”, as the previous title, “Legal Structure of Agricultural Enterprises”, did not reflect the content that was actually being developed.</w:t>
      </w:r>
    </w:p>
    <w:p w14:paraId="3ACE1EAF" w14:textId="0F59AC2F" w:rsidR="008352FA" w:rsidRPr="00124FAF" w:rsidRDefault="00AA6DE4" w:rsidP="00B1029D">
      <w:pPr>
        <w:pStyle w:val="ListParagraph"/>
        <w:spacing w:before="240" w:after="120"/>
        <w:ind w:left="0" w:firstLine="0"/>
        <w:rPr>
          <w:lang w:eastAsia="en-US"/>
        </w:rPr>
      </w:pPr>
      <w:r w:rsidRPr="00AA6DE4">
        <w:t>During the third intersessional period</w:t>
      </w:r>
      <w:r>
        <w:t xml:space="preserve"> (June-October 2023)</w:t>
      </w:r>
      <w:r w:rsidRPr="00AA6DE4">
        <w:t xml:space="preserve">, additional efforts were made to gather empirical evidence on the use of the legal forms covered in the </w:t>
      </w:r>
      <w:r>
        <w:t>LSAE p</w:t>
      </w:r>
      <w:r w:rsidRPr="00AA6DE4">
        <w:t xml:space="preserve">roject. </w:t>
      </w:r>
      <w:r>
        <w:t>T</w:t>
      </w:r>
      <w:r w:rsidRPr="00AA6DE4">
        <w:t>he Rome-based FAO Development Law Service sought</w:t>
      </w:r>
      <w:r>
        <w:t xml:space="preserve"> further empirical evidence on the use of multiparty </w:t>
      </w:r>
      <w:r>
        <w:lastRenderedPageBreak/>
        <w:t xml:space="preserve">contracts in agriculture by reaching out to regional and country-level offices. It was informed that the multiparty contracts considered in the project </w:t>
      </w:r>
      <w:r w:rsidR="008471B2">
        <w:t>were equivalent to</w:t>
      </w:r>
      <w:r>
        <w:t xml:space="preserve"> “</w:t>
      </w:r>
      <w:r w:rsidR="008471B2">
        <w:t xml:space="preserve">contractual </w:t>
      </w:r>
      <w:r>
        <w:t>joint ventures” to facilitate data gathering. Notwithstanding this attempt, FAO was not able to identify</w:t>
      </w:r>
      <w:r w:rsidR="008471B2">
        <w:t xml:space="preserve"> further examples of multiparty contracts beyond the ones available at the contract farming resource centre</w:t>
      </w:r>
      <w:r w:rsidR="008471B2">
        <w:rPr>
          <w:rStyle w:val="FootnoteReference"/>
        </w:rPr>
        <w:footnoteReference w:id="6"/>
      </w:r>
      <w:r w:rsidR="008471B2">
        <w:t xml:space="preserve"> </w:t>
      </w:r>
      <w:r w:rsidR="7F998527">
        <w:t>which</w:t>
      </w:r>
      <w:r w:rsidR="008471B2">
        <w:t xml:space="preserve"> had already been shared with the Working Group in previous sessions.</w:t>
      </w:r>
    </w:p>
    <w:p w14:paraId="6FD6BF05" w14:textId="155A5F42" w:rsidR="000F151E" w:rsidRPr="00124FAF" w:rsidRDefault="000F151E" w:rsidP="00B1029D">
      <w:pPr>
        <w:pStyle w:val="TitreA"/>
        <w:numPr>
          <w:ilvl w:val="0"/>
          <w:numId w:val="31"/>
        </w:numPr>
        <w:tabs>
          <w:tab w:val="left" w:pos="709"/>
        </w:tabs>
        <w:spacing w:before="240" w:after="120"/>
        <w:ind w:hanging="720"/>
        <w:rPr>
          <w:lang w:val="en-GB"/>
        </w:rPr>
      </w:pPr>
      <w:r>
        <w:rPr>
          <w:lang w:val="en-GB"/>
        </w:rPr>
        <w:t>Fourth</w:t>
      </w:r>
      <w:r w:rsidRPr="008B677B">
        <w:rPr>
          <w:lang w:val="en-GB"/>
        </w:rPr>
        <w:t xml:space="preserve"> session of the Working Group (</w:t>
      </w:r>
      <w:r w:rsidR="008471B2" w:rsidRPr="00184EB9">
        <w:rPr>
          <w:lang w:val="en-GB"/>
        </w:rPr>
        <w:t>8–10 November 2023</w:t>
      </w:r>
      <w:r w:rsidRPr="008B677B">
        <w:rPr>
          <w:lang w:val="en-GB"/>
        </w:rPr>
        <w:t>)</w:t>
      </w:r>
    </w:p>
    <w:p w14:paraId="1D9FFD11" w14:textId="7E2F3D05" w:rsidR="000F151E" w:rsidRDefault="0041473E" w:rsidP="00B1029D">
      <w:pPr>
        <w:pStyle w:val="ListParagraph"/>
        <w:spacing w:before="240" w:after="120"/>
        <w:ind w:left="0" w:firstLine="0"/>
        <w:rPr>
          <w:lang w:eastAsia="en-US"/>
        </w:rPr>
      </w:pPr>
      <w:r>
        <w:rPr>
          <w:lang w:eastAsia="en-US"/>
        </w:rPr>
        <w:t xml:space="preserve">At its fourth session, the Working Group </w:t>
      </w:r>
      <w:r w:rsidRPr="00184EB9">
        <w:t>discussed general matters regarding the purpose and target audience of the future instrument and also considered the issues raised in three Draft Discussion Papers prepared by the members of the Subgroups.</w:t>
      </w:r>
      <w:r>
        <w:t xml:space="preserve"> Additionally, t</w:t>
      </w:r>
      <w:r w:rsidRPr="00184EB9">
        <w:t xml:space="preserve">he Working Group discussed the level of sophistication </w:t>
      </w:r>
      <w:r w:rsidR="4F5395F5">
        <w:t xml:space="preserve">of prospective users of the </w:t>
      </w:r>
      <w:r w:rsidR="36E0AF70">
        <w:t xml:space="preserve">future </w:t>
      </w:r>
      <w:r w:rsidR="4F5395F5">
        <w:t xml:space="preserve">Guide </w:t>
      </w:r>
      <w:r w:rsidR="00AD62A7">
        <w:t xml:space="preserve">and </w:t>
      </w:r>
      <w:r w:rsidR="7E56FEED">
        <w:t>the</w:t>
      </w:r>
      <w:r w:rsidR="00AD62A7">
        <w:t xml:space="preserve"> need to </w:t>
      </w:r>
      <w:r>
        <w:t>develop</w:t>
      </w:r>
      <w:r w:rsidRPr="00184EB9">
        <w:t xml:space="preserve"> a glossary with clear definitions</w:t>
      </w:r>
      <w:r>
        <w:t xml:space="preserve"> and </w:t>
      </w:r>
      <w:r w:rsidR="00AD62A7">
        <w:t xml:space="preserve">to </w:t>
      </w:r>
      <w:r>
        <w:t xml:space="preserve">adopt </w:t>
      </w:r>
      <w:r w:rsidRPr="00184EB9">
        <w:t xml:space="preserve">a more inclusive approach </w:t>
      </w:r>
      <w:r w:rsidR="0A538872">
        <w:t xml:space="preserve">that would </w:t>
      </w:r>
      <w:r w:rsidRPr="00184EB9">
        <w:t xml:space="preserve">acknowledge diverse legal frameworks beyond the scope of traditional </w:t>
      </w:r>
      <w:r>
        <w:t>S</w:t>
      </w:r>
      <w:r w:rsidRPr="00184EB9">
        <w:t>tate law.</w:t>
      </w:r>
    </w:p>
    <w:p w14:paraId="021D3211" w14:textId="028C5924" w:rsidR="0041473E" w:rsidRPr="00184EB9" w:rsidRDefault="0041473E" w:rsidP="00B1029D">
      <w:pPr>
        <w:pStyle w:val="ListParagraph"/>
        <w:tabs>
          <w:tab w:val="left" w:pos="709"/>
        </w:tabs>
        <w:spacing w:before="240" w:after="120"/>
        <w:ind w:left="0" w:firstLine="0"/>
      </w:pPr>
      <w:r w:rsidRPr="00184EB9">
        <w:t>It was decided that the Subgroup on Companies would continue</w:t>
      </w:r>
      <w:r>
        <w:t xml:space="preserve"> </w:t>
      </w:r>
      <w:r w:rsidR="616C6395">
        <w:t>to</w:t>
      </w:r>
      <w:r w:rsidRPr="00184EB9">
        <w:t xml:space="preserve"> focus its work on agricultural enterprises “other than cooperatives” and would further develop the working definition of “agricultural companies”. The differences between horizontal and vertical forms of collaboration in the context of companies would be considered to explain the difference (if any) between a company among farmers and a company among farmers, processors and distributors. Besides developing the core elements of the company-like entity (e.g., legal personality, liability, etc</w:t>
      </w:r>
      <w:r>
        <w:t>.)</w:t>
      </w:r>
      <w:r w:rsidR="19478472">
        <w:t>,</w:t>
      </w:r>
      <w:r w:rsidRPr="00184EB9">
        <w:t xml:space="preserve"> the Subgroup would add a discussion regarding collaboration by sole entrepreneurs and corporate groups, as well as reflect on the inclusion of a new section on conversion, merger, and division. Lastly, the Subgroup would consider whether company law might be used to address breach through a specific set of remedies</w:t>
      </w:r>
      <w:r w:rsidR="003864A9">
        <w:t>.</w:t>
      </w:r>
      <w:r w:rsidRPr="00184EB9">
        <w:t xml:space="preserve"> </w:t>
      </w:r>
      <w:r w:rsidR="003864A9">
        <w:t>P</w:t>
      </w:r>
      <w:r w:rsidRPr="00184EB9">
        <w:t xml:space="preserve">otential legislative obstacles would also be evaluated to confirm whether contractual remedies </w:t>
      </w:r>
      <w:r w:rsidR="6E26C378">
        <w:t xml:space="preserve">could </w:t>
      </w:r>
      <w:r w:rsidRPr="00184EB9">
        <w:t>be used</w:t>
      </w:r>
      <w:r w:rsidR="2C8B51C8">
        <w:t xml:space="preserve"> to supplement statutory remedies</w:t>
      </w:r>
      <w:r w:rsidRPr="00184EB9">
        <w:t>.</w:t>
      </w:r>
    </w:p>
    <w:p w14:paraId="351675F1" w14:textId="401875F0" w:rsidR="0041473E" w:rsidRPr="00184EB9" w:rsidRDefault="0041473E" w:rsidP="00B1029D">
      <w:pPr>
        <w:pStyle w:val="ListParagraph"/>
        <w:tabs>
          <w:tab w:val="left" w:pos="709"/>
        </w:tabs>
        <w:spacing w:before="240" w:after="120"/>
        <w:ind w:left="0" w:firstLine="0"/>
      </w:pPr>
      <w:r w:rsidRPr="00184EB9">
        <w:t xml:space="preserve">In relation to the work done by the Subgroup on Cooperatives, the Working Group </w:t>
      </w:r>
      <w:r w:rsidR="00AD62A7">
        <w:t xml:space="preserve">considered the alternative list of topics proposed for the analysis and </w:t>
      </w:r>
      <w:r w:rsidRPr="00184EB9">
        <w:t xml:space="preserve">agreed to take into account the definition of cooperatives as adopted by the International Cooperative Alliance (ICA) Statement and the International Labour Organization (ILO) Recommendation No. 193, as well as to consider their principles and values when developing guidance on cooperatives in the LSAE </w:t>
      </w:r>
      <w:r w:rsidR="00C8511D">
        <w:t>p</w:t>
      </w:r>
      <w:r w:rsidRPr="00184EB9">
        <w:t xml:space="preserve">roject. It was agreed that the Subgroup would provide further information on the need </w:t>
      </w:r>
      <w:r w:rsidR="3941AF94">
        <w:t xml:space="preserve">for </w:t>
      </w:r>
      <w:r w:rsidR="00F33935">
        <w:t>-</w:t>
      </w:r>
      <w:r w:rsidRPr="00184EB9">
        <w:t>and barriers to</w:t>
      </w:r>
      <w:r w:rsidR="00F33935">
        <w:t>-</w:t>
      </w:r>
      <w:r w:rsidRPr="00184EB9">
        <w:t xml:space="preserve"> joining cooperatives in certain parts of the world, </w:t>
      </w:r>
      <w:r w:rsidR="393919B2">
        <w:t xml:space="preserve">particularly </w:t>
      </w:r>
      <w:r w:rsidRPr="00184EB9">
        <w:t xml:space="preserve">beyond Europe and the global North. Finally, the Working Group acknowledged the </w:t>
      </w:r>
      <w:r w:rsidR="186E4647">
        <w:t xml:space="preserve">necessity </w:t>
      </w:r>
      <w:r w:rsidRPr="00184EB9">
        <w:t xml:space="preserve">to further </w:t>
      </w:r>
      <w:r w:rsidR="7F4B30C8">
        <w:t xml:space="preserve">develop </w:t>
      </w:r>
      <w:r w:rsidRPr="00184EB9">
        <w:t xml:space="preserve">the questions regarding who determined the needs </w:t>
      </w:r>
      <w:r w:rsidR="41EA0FB3">
        <w:t xml:space="preserve">that </w:t>
      </w:r>
      <w:r w:rsidRPr="00184EB9">
        <w:t xml:space="preserve">cooperatives were required to satisfy and who </w:t>
      </w:r>
      <w:r w:rsidR="6E880FEB">
        <w:t xml:space="preserve">was responsible for </w:t>
      </w:r>
      <w:r w:rsidR="77CA5E2E">
        <w:t>fulfilment</w:t>
      </w:r>
      <w:r w:rsidR="6E880FEB">
        <w:t xml:space="preserve"> of these needs</w:t>
      </w:r>
      <w:r w:rsidRPr="00184EB9">
        <w:t>.</w:t>
      </w:r>
    </w:p>
    <w:p w14:paraId="0B2979BE" w14:textId="2A4AA35B" w:rsidR="0041473E" w:rsidRDefault="0041473E" w:rsidP="00B1029D">
      <w:pPr>
        <w:pStyle w:val="ListParagraph"/>
        <w:tabs>
          <w:tab w:val="left" w:pos="709"/>
        </w:tabs>
        <w:spacing w:before="240" w:after="120"/>
        <w:ind w:left="0" w:firstLine="0"/>
      </w:pPr>
      <w:r w:rsidRPr="00184EB9">
        <w:t xml:space="preserve">The discussion regarding Multiparty Contracts focused on issues related to governance, execution, and remedies for breach. It was agreed that corrective measures should have priority </w:t>
      </w:r>
      <w:r w:rsidR="009A7889">
        <w:t>over disruptive remedies</w:t>
      </w:r>
      <w:r w:rsidRPr="00184EB9">
        <w:t xml:space="preserve">. The Subgroup on Multiparty Contracts agreed to tailor the discussions more to the needs of smaller enterprises and to </w:t>
      </w:r>
      <w:r w:rsidR="003864A9">
        <w:t xml:space="preserve">further </w:t>
      </w:r>
      <w:r w:rsidRPr="00184EB9">
        <w:t>highlight the specificities of multiparty contracts adopted in the agriculture sector.</w:t>
      </w:r>
    </w:p>
    <w:p w14:paraId="128D11A9" w14:textId="08E5C0E5" w:rsidR="00C8511D" w:rsidRDefault="00C8511D" w:rsidP="00B1029D">
      <w:pPr>
        <w:pStyle w:val="ListParagraph"/>
        <w:tabs>
          <w:tab w:val="left" w:pos="709"/>
        </w:tabs>
        <w:spacing w:before="240" w:after="120"/>
        <w:ind w:left="0" w:firstLine="0"/>
      </w:pPr>
      <w:r w:rsidRPr="00184EB9">
        <w:t>In relation to the impact of digitalisation, sustainability</w:t>
      </w:r>
      <w:r w:rsidR="1A3936B6">
        <w:t>,</w:t>
      </w:r>
      <w:r w:rsidRPr="00184EB9">
        <w:t xml:space="preserve"> and access to credit, the Working Group decided to consider in more detail the impact that these factors would have on governance and dispute resolution mechanisms, as well as to take into account the digital gender divide. Key questions would include how the different legal forms </w:t>
      </w:r>
      <w:r>
        <w:t>address</w:t>
      </w:r>
      <w:r w:rsidR="46A21B02">
        <w:t>ed</w:t>
      </w:r>
      <w:r w:rsidRPr="00184EB9">
        <w:t xml:space="preserve"> data rights. Additionally, the Working Group would further consider if a separate chapter was needed to address the issue of electronic platforms.</w:t>
      </w:r>
    </w:p>
    <w:p w14:paraId="422E47DC" w14:textId="346A9542" w:rsidR="00C8511D" w:rsidRDefault="00C8511D" w:rsidP="00B1029D">
      <w:pPr>
        <w:pStyle w:val="ListParagraph"/>
        <w:tabs>
          <w:tab w:val="left" w:pos="709"/>
        </w:tabs>
        <w:spacing w:before="240" w:after="120"/>
        <w:ind w:left="0" w:firstLine="0"/>
      </w:pPr>
      <w:r>
        <w:lastRenderedPageBreak/>
        <w:t xml:space="preserve">Between December 2023 and March 2024, </w:t>
      </w:r>
      <w:r w:rsidRPr="00184EB9">
        <w:t xml:space="preserve">additional efforts were made to gather empirical evidence on the use of cooperatives and companies in the agricultural sector. The Rome-based FAO Development Law Service reached out to regional and country-level offices for data and facts regarding </w:t>
      </w:r>
      <w:r w:rsidR="26B2BA77">
        <w:t>persons</w:t>
      </w:r>
      <w:r w:rsidRPr="00184EB9">
        <w:t xml:space="preserve"> involved in agricultural cooperatives and the advantages and barriers for farmers in joining cooperatives. IFAD shared a database of some private sector and farmer organisations that IFAD has worked with to help the Working Group identify the legal structures commonly </w:t>
      </w:r>
      <w:r>
        <w:t>ad</w:t>
      </w:r>
      <w:r w:rsidR="2CC668B1">
        <w:t>opted</w:t>
      </w:r>
      <w:r w:rsidRPr="00184EB9">
        <w:t>.</w:t>
      </w:r>
    </w:p>
    <w:p w14:paraId="63A34976" w14:textId="537F5D1C" w:rsidR="000F151E" w:rsidRPr="00F143C2" w:rsidRDefault="000F151E" w:rsidP="00B1029D">
      <w:pPr>
        <w:pStyle w:val="ListParagraph"/>
        <w:numPr>
          <w:ilvl w:val="0"/>
          <w:numId w:val="31"/>
        </w:numPr>
        <w:spacing w:before="240" w:after="120"/>
        <w:ind w:hanging="720"/>
        <w:rPr>
          <w:b/>
          <w:sz w:val="20"/>
        </w:rPr>
      </w:pPr>
      <w:r w:rsidRPr="00F143C2">
        <w:rPr>
          <w:b/>
          <w:sz w:val="20"/>
        </w:rPr>
        <w:t>Fifth session of the Working Group (</w:t>
      </w:r>
      <w:r w:rsidR="00C8511D" w:rsidRPr="00F143C2">
        <w:rPr>
          <w:b/>
          <w:sz w:val="20"/>
        </w:rPr>
        <w:t>1</w:t>
      </w:r>
      <w:r w:rsidRPr="00F143C2">
        <w:rPr>
          <w:b/>
          <w:sz w:val="20"/>
        </w:rPr>
        <w:t>8-</w:t>
      </w:r>
      <w:r w:rsidR="00C8511D" w:rsidRPr="00F143C2">
        <w:rPr>
          <w:b/>
          <w:sz w:val="20"/>
        </w:rPr>
        <w:t>20</w:t>
      </w:r>
      <w:r w:rsidRPr="00F143C2">
        <w:rPr>
          <w:b/>
          <w:sz w:val="20"/>
        </w:rPr>
        <w:t xml:space="preserve"> Ma</w:t>
      </w:r>
      <w:r w:rsidR="00C8511D" w:rsidRPr="00F143C2">
        <w:rPr>
          <w:b/>
          <w:sz w:val="20"/>
        </w:rPr>
        <w:t>rch</w:t>
      </w:r>
      <w:r w:rsidRPr="00F143C2">
        <w:rPr>
          <w:b/>
          <w:sz w:val="20"/>
        </w:rPr>
        <w:t xml:space="preserve"> 202</w:t>
      </w:r>
      <w:r w:rsidR="00C8511D" w:rsidRPr="00F143C2">
        <w:rPr>
          <w:b/>
          <w:sz w:val="20"/>
        </w:rPr>
        <w:t>4</w:t>
      </w:r>
      <w:r w:rsidRPr="00F143C2">
        <w:rPr>
          <w:b/>
          <w:sz w:val="20"/>
        </w:rPr>
        <w:t>)</w:t>
      </w:r>
    </w:p>
    <w:p w14:paraId="0D4C61A2" w14:textId="02216C9C" w:rsidR="135DC338" w:rsidRPr="00304986" w:rsidRDefault="135DC338" w:rsidP="00B1029D">
      <w:pPr>
        <w:pStyle w:val="ListParagraph"/>
        <w:spacing w:before="240" w:after="120"/>
        <w:ind w:left="0" w:firstLine="0"/>
        <w:rPr>
          <w:rFonts w:cs="Verdana"/>
          <w:color w:val="auto"/>
          <w:lang w:eastAsia="en-US"/>
        </w:rPr>
      </w:pPr>
      <w:r w:rsidRPr="00304986">
        <w:rPr>
          <w:rFonts w:cs="Verdana"/>
          <w:color w:val="auto"/>
          <w:lang w:eastAsia="en-US"/>
        </w:rPr>
        <w:t xml:space="preserve">At its fifth session, the Working Group heard presentations from each of the </w:t>
      </w:r>
      <w:r w:rsidR="562143FC" w:rsidRPr="00304986">
        <w:rPr>
          <w:rFonts w:cs="Verdana"/>
          <w:color w:val="auto"/>
          <w:lang w:eastAsia="en-US"/>
        </w:rPr>
        <w:t xml:space="preserve">three </w:t>
      </w:r>
      <w:r w:rsidRPr="00304986">
        <w:rPr>
          <w:rFonts w:cs="Verdana"/>
          <w:color w:val="auto"/>
          <w:lang w:eastAsia="en-US"/>
        </w:rPr>
        <w:t>Subgroups based on the discussion papers that had been circulated</w:t>
      </w:r>
      <w:r w:rsidR="08C31DFF" w:rsidRPr="00304986">
        <w:rPr>
          <w:rFonts w:cs="Verdana"/>
          <w:color w:val="auto"/>
          <w:lang w:eastAsia="en-US"/>
        </w:rPr>
        <w:t xml:space="preserve">, as well as </w:t>
      </w:r>
      <w:r w:rsidR="789D84CA" w:rsidRPr="00304986">
        <w:rPr>
          <w:rFonts w:cs="Verdana"/>
          <w:color w:val="auto"/>
          <w:lang w:eastAsia="en-US"/>
        </w:rPr>
        <w:t xml:space="preserve">a </w:t>
      </w:r>
      <w:r w:rsidR="08C31DFF" w:rsidRPr="00304986">
        <w:rPr>
          <w:rFonts w:cs="Verdana"/>
          <w:color w:val="auto"/>
          <w:lang w:eastAsia="en-US"/>
        </w:rPr>
        <w:t xml:space="preserve">presentation on </w:t>
      </w:r>
      <w:r w:rsidR="043BD653" w:rsidRPr="00304986">
        <w:rPr>
          <w:rFonts w:cs="Verdana"/>
          <w:color w:val="auto"/>
          <w:lang w:eastAsia="en-US"/>
        </w:rPr>
        <w:t>d</w:t>
      </w:r>
      <w:r w:rsidR="08C31DFF" w:rsidRPr="00304986">
        <w:rPr>
          <w:rFonts w:cs="Verdana"/>
          <w:color w:val="auto"/>
          <w:lang w:eastAsia="en-US"/>
        </w:rPr>
        <w:t xml:space="preserve">igital </w:t>
      </w:r>
      <w:r w:rsidR="4C0FC2B6" w:rsidRPr="00304986">
        <w:rPr>
          <w:rFonts w:cs="Verdana"/>
          <w:color w:val="auto"/>
          <w:lang w:eastAsia="en-US"/>
        </w:rPr>
        <w:t>p</w:t>
      </w:r>
      <w:r w:rsidR="08C31DFF" w:rsidRPr="00304986">
        <w:rPr>
          <w:rFonts w:cs="Verdana"/>
          <w:color w:val="auto"/>
          <w:lang w:eastAsia="en-US"/>
        </w:rPr>
        <w:t xml:space="preserve">latforms. </w:t>
      </w:r>
      <w:r w:rsidR="4DC3277F" w:rsidRPr="00304986">
        <w:rPr>
          <w:rFonts w:cs="Verdana"/>
          <w:color w:val="auto"/>
          <w:lang w:eastAsia="en-US"/>
        </w:rPr>
        <w:t>Discussions wer</w:t>
      </w:r>
      <w:r w:rsidR="3DB09085" w:rsidRPr="00304986">
        <w:rPr>
          <w:rFonts w:cs="Verdana"/>
          <w:color w:val="auto"/>
          <w:lang w:eastAsia="en-US"/>
        </w:rPr>
        <w:t>e</w:t>
      </w:r>
      <w:r w:rsidR="4DC3277F" w:rsidRPr="00304986">
        <w:rPr>
          <w:rFonts w:cs="Verdana"/>
          <w:color w:val="auto"/>
          <w:lang w:eastAsia="en-US"/>
        </w:rPr>
        <w:t xml:space="preserve"> also held on </w:t>
      </w:r>
      <w:r w:rsidR="3551DC90" w:rsidRPr="00304986">
        <w:rPr>
          <w:rFonts w:cs="Verdana"/>
          <w:color w:val="auto"/>
          <w:lang w:eastAsia="en-US"/>
        </w:rPr>
        <w:t xml:space="preserve">certain </w:t>
      </w:r>
      <w:r w:rsidR="4DC3277F" w:rsidRPr="00304986">
        <w:rPr>
          <w:rFonts w:cs="Verdana"/>
          <w:color w:val="auto"/>
          <w:lang w:eastAsia="en-US"/>
        </w:rPr>
        <w:t>exogenous factors that could affect the choice of legal structure</w:t>
      </w:r>
      <w:r w:rsidR="7D5A2B70" w:rsidRPr="00304986">
        <w:rPr>
          <w:rFonts w:cs="Verdana"/>
          <w:color w:val="auto"/>
          <w:lang w:eastAsia="en-US"/>
        </w:rPr>
        <w:t>, namely, sustainability and access to credit, and</w:t>
      </w:r>
      <w:r w:rsidR="4DC3277F" w:rsidRPr="00304986">
        <w:rPr>
          <w:rFonts w:cs="Verdana"/>
          <w:color w:val="auto"/>
          <w:lang w:eastAsia="en-US"/>
        </w:rPr>
        <w:t xml:space="preserve"> </w:t>
      </w:r>
      <w:r w:rsidR="23637579" w:rsidRPr="00304986">
        <w:rPr>
          <w:rFonts w:cs="Verdana"/>
          <w:color w:val="auto"/>
          <w:lang w:eastAsia="en-US"/>
        </w:rPr>
        <w:t>how to combine and</w:t>
      </w:r>
      <w:r w:rsidR="4DC3277F" w:rsidRPr="00304986">
        <w:rPr>
          <w:rFonts w:cs="Verdana"/>
          <w:color w:val="auto"/>
          <w:lang w:eastAsia="en-US"/>
        </w:rPr>
        <w:t xml:space="preserve"> </w:t>
      </w:r>
      <w:r w:rsidR="41D2D7C4" w:rsidRPr="00304986">
        <w:rPr>
          <w:rFonts w:cs="Verdana"/>
          <w:color w:val="auto"/>
          <w:lang w:eastAsia="en-US"/>
        </w:rPr>
        <w:t>compare the three forms.</w:t>
      </w:r>
    </w:p>
    <w:p w14:paraId="52641B7C" w14:textId="0BEF3FFD" w:rsidR="135DC338" w:rsidRPr="00304986" w:rsidRDefault="41D2D7C4" w:rsidP="00B1029D">
      <w:pPr>
        <w:pStyle w:val="ListParagraph"/>
        <w:spacing w:before="240" w:after="120"/>
        <w:ind w:left="0" w:firstLine="0"/>
        <w:rPr>
          <w:rFonts w:eastAsiaTheme="minorEastAsia" w:cstheme="minorBidi"/>
          <w:lang w:val="en-US"/>
        </w:rPr>
      </w:pPr>
      <w:r w:rsidRPr="00304986">
        <w:rPr>
          <w:rFonts w:eastAsiaTheme="minorEastAsia" w:cstheme="minorBidi"/>
          <w:color w:val="auto"/>
          <w:lang w:eastAsia="en-US"/>
        </w:rPr>
        <w:t xml:space="preserve">Regarding Multiparty Contracts, </w:t>
      </w:r>
      <w:r w:rsidR="0D077740" w:rsidRPr="00304986">
        <w:rPr>
          <w:rFonts w:eastAsiaTheme="minorEastAsia" w:cstheme="minorBidi"/>
          <w:color w:val="auto"/>
          <w:lang w:eastAsia="en-US"/>
        </w:rPr>
        <w:t xml:space="preserve">the focus of the discussion was on </w:t>
      </w:r>
      <w:r w:rsidR="1EA69C02" w:rsidRPr="00304986">
        <w:rPr>
          <w:rFonts w:eastAsiaTheme="minorEastAsia" w:cstheme="minorBidi"/>
          <w:color w:val="auto"/>
          <w:lang w:eastAsia="en-US"/>
        </w:rPr>
        <w:t>exit</w:t>
      </w:r>
      <w:r w:rsidR="5481AA5D" w:rsidRPr="00304986">
        <w:rPr>
          <w:rFonts w:eastAsiaTheme="minorEastAsia" w:cstheme="minorBidi"/>
          <w:color w:val="auto"/>
          <w:lang w:eastAsia="en-US"/>
        </w:rPr>
        <w:t xml:space="preserve">, both voluntary and forced, </w:t>
      </w:r>
      <w:r w:rsidR="1EA69C02" w:rsidRPr="00304986">
        <w:rPr>
          <w:rFonts w:eastAsiaTheme="minorEastAsia" w:cstheme="minorBidi"/>
          <w:color w:val="auto"/>
          <w:lang w:eastAsia="en-US"/>
        </w:rPr>
        <w:t>and dissolution</w:t>
      </w:r>
      <w:r w:rsidR="44A290D1" w:rsidRPr="00304986">
        <w:rPr>
          <w:rFonts w:eastAsiaTheme="minorEastAsia" w:cstheme="minorBidi"/>
          <w:color w:val="auto"/>
          <w:lang w:eastAsia="en-US"/>
        </w:rPr>
        <w:t>,</w:t>
      </w:r>
      <w:r w:rsidR="08DB7C13" w:rsidRPr="00304986">
        <w:rPr>
          <w:rFonts w:eastAsiaTheme="minorEastAsia" w:cstheme="minorBidi"/>
          <w:color w:val="auto"/>
          <w:lang w:eastAsia="en-US"/>
        </w:rPr>
        <w:t xml:space="preserve"> with </w:t>
      </w:r>
      <w:r w:rsidR="71A9A8A0" w:rsidRPr="00304986">
        <w:rPr>
          <w:rFonts w:eastAsiaTheme="minorEastAsia" w:cstheme="minorBidi"/>
          <w:color w:val="auto"/>
          <w:lang w:eastAsia="en-US"/>
        </w:rPr>
        <w:t>a view towards enabling comparison of these issues across all three structural forms.</w:t>
      </w:r>
      <w:r w:rsidR="1EA69C02" w:rsidRPr="00304986">
        <w:rPr>
          <w:rFonts w:eastAsiaTheme="minorEastAsia" w:cstheme="minorBidi"/>
          <w:color w:val="auto"/>
          <w:lang w:val="en-US"/>
        </w:rPr>
        <w:t xml:space="preserve"> </w:t>
      </w:r>
      <w:r w:rsidR="4C663CE4" w:rsidRPr="00304986">
        <w:rPr>
          <w:rFonts w:eastAsiaTheme="minorEastAsia" w:cstheme="minorBidi"/>
          <w:color w:val="auto"/>
          <w:lang w:val="en-US"/>
        </w:rPr>
        <w:t xml:space="preserve">The first matter considered was </w:t>
      </w:r>
      <w:r w:rsidR="00422DFC">
        <w:rPr>
          <w:rFonts w:eastAsiaTheme="minorEastAsia" w:cstheme="minorBidi"/>
          <w:color w:val="auto"/>
          <w:lang w:val="en-US"/>
        </w:rPr>
        <w:t xml:space="preserve">in which cases </w:t>
      </w:r>
      <w:r w:rsidR="4C663CE4" w:rsidRPr="00304986">
        <w:rPr>
          <w:rFonts w:eastAsiaTheme="minorEastAsia" w:cstheme="minorBidi"/>
          <w:color w:val="auto"/>
          <w:lang w:val="en-US"/>
        </w:rPr>
        <w:t>voluntary exit from</w:t>
      </w:r>
      <w:r w:rsidR="49F647BD" w:rsidRPr="00304986">
        <w:rPr>
          <w:rFonts w:eastAsiaTheme="minorEastAsia" w:cstheme="minorBidi"/>
          <w:color w:val="auto"/>
          <w:lang w:val="en-US"/>
        </w:rPr>
        <w:t xml:space="preserve"> </w:t>
      </w:r>
      <w:r w:rsidR="00422DFC">
        <w:rPr>
          <w:rFonts w:eastAsiaTheme="minorEastAsia" w:cstheme="minorBidi"/>
          <w:color w:val="auto"/>
          <w:lang w:val="en-US"/>
        </w:rPr>
        <w:t xml:space="preserve">all three </w:t>
      </w:r>
      <w:r w:rsidR="4C663CE4" w:rsidRPr="00304986">
        <w:rPr>
          <w:rFonts w:eastAsiaTheme="minorEastAsia" w:cstheme="minorBidi"/>
          <w:color w:val="auto"/>
          <w:lang w:val="en-US"/>
        </w:rPr>
        <w:t>collaborative structure</w:t>
      </w:r>
      <w:r w:rsidR="00422DFC">
        <w:rPr>
          <w:rFonts w:eastAsiaTheme="minorEastAsia" w:cstheme="minorBidi"/>
          <w:color w:val="auto"/>
          <w:lang w:val="en-US"/>
        </w:rPr>
        <w:t>s</w:t>
      </w:r>
      <w:r w:rsidR="4C663CE4" w:rsidRPr="00304986">
        <w:rPr>
          <w:rFonts w:eastAsiaTheme="minorEastAsia" w:cstheme="minorBidi"/>
          <w:color w:val="auto"/>
          <w:lang w:val="en-US"/>
        </w:rPr>
        <w:t xml:space="preserve"> should be </w:t>
      </w:r>
      <w:r w:rsidR="00422DFC">
        <w:rPr>
          <w:rFonts w:eastAsiaTheme="minorEastAsia" w:cstheme="minorBidi"/>
          <w:color w:val="auto"/>
          <w:lang w:val="en-US"/>
        </w:rPr>
        <w:t xml:space="preserve">deemed warranted </w:t>
      </w:r>
      <w:r w:rsidR="51242F56" w:rsidRPr="00304986">
        <w:rPr>
          <w:rFonts w:eastAsiaTheme="minorEastAsia" w:cstheme="minorBidi"/>
          <w:color w:val="auto"/>
          <w:lang w:val="en-US"/>
        </w:rPr>
        <w:t>and</w:t>
      </w:r>
      <w:r w:rsidR="4C663CE4" w:rsidRPr="00304986">
        <w:rPr>
          <w:rFonts w:eastAsiaTheme="minorEastAsia" w:cstheme="minorBidi"/>
          <w:color w:val="auto"/>
          <w:lang w:val="en-US"/>
        </w:rPr>
        <w:t xml:space="preserve"> how to avoid this becoming a disruptive event </w:t>
      </w:r>
      <w:r w:rsidR="57FE74DF" w:rsidRPr="00304986">
        <w:rPr>
          <w:rFonts w:eastAsiaTheme="minorEastAsia" w:cstheme="minorBidi"/>
          <w:color w:val="auto"/>
          <w:lang w:val="en-US"/>
        </w:rPr>
        <w:t>so</w:t>
      </w:r>
      <w:r w:rsidR="4C663CE4" w:rsidRPr="00304986">
        <w:rPr>
          <w:rFonts w:eastAsiaTheme="minorEastAsia" w:cstheme="minorBidi"/>
          <w:color w:val="auto"/>
          <w:lang w:val="en-US"/>
        </w:rPr>
        <w:t xml:space="preserve"> </w:t>
      </w:r>
      <w:r w:rsidR="0188B654" w:rsidRPr="00304986">
        <w:rPr>
          <w:rFonts w:eastAsiaTheme="minorEastAsia" w:cstheme="minorBidi"/>
          <w:color w:val="auto"/>
          <w:lang w:val="en-US"/>
        </w:rPr>
        <w:t xml:space="preserve">that </w:t>
      </w:r>
      <w:r w:rsidR="4C663CE4" w:rsidRPr="00304986">
        <w:rPr>
          <w:rFonts w:eastAsiaTheme="minorEastAsia" w:cstheme="minorBidi"/>
          <w:color w:val="auto"/>
          <w:lang w:val="en-US"/>
        </w:rPr>
        <w:t xml:space="preserve">collaboration could </w:t>
      </w:r>
      <w:r w:rsidR="4C663CE4" w:rsidRPr="00304986">
        <w:rPr>
          <w:rFonts w:eastAsiaTheme="minorEastAsia" w:cstheme="minorBidi"/>
          <w:lang w:val="en-US"/>
        </w:rPr>
        <w:t>be preserved.</w:t>
      </w:r>
      <w:r w:rsidR="17C1FD9B" w:rsidRPr="00304986">
        <w:rPr>
          <w:rFonts w:eastAsiaTheme="minorEastAsia" w:cstheme="minorBidi"/>
          <w:lang w:val="en-US"/>
        </w:rPr>
        <w:t xml:space="preserve"> </w:t>
      </w:r>
      <w:r w:rsidR="3958E07F" w:rsidRPr="00304986">
        <w:rPr>
          <w:rFonts w:eastAsiaTheme="minorEastAsia" w:cstheme="minorBidi"/>
          <w:lang w:val="en-US"/>
        </w:rPr>
        <w:t xml:space="preserve">Both a liberal and a restricted </w:t>
      </w:r>
      <w:r w:rsidR="1EE779CB" w:rsidRPr="00304986">
        <w:rPr>
          <w:rFonts w:eastAsiaTheme="minorEastAsia" w:cstheme="minorBidi"/>
          <w:lang w:val="en-US"/>
        </w:rPr>
        <w:t>exit strategy</w:t>
      </w:r>
      <w:r w:rsidR="3958E07F" w:rsidRPr="00304986">
        <w:rPr>
          <w:rFonts w:eastAsiaTheme="minorEastAsia" w:cstheme="minorBidi"/>
          <w:lang w:val="en-US"/>
        </w:rPr>
        <w:t xml:space="preserve"> </w:t>
      </w:r>
      <w:r w:rsidR="1BE8576A" w:rsidRPr="00304986">
        <w:rPr>
          <w:rFonts w:eastAsiaTheme="minorEastAsia" w:cstheme="minorBidi"/>
          <w:lang w:val="en-US"/>
        </w:rPr>
        <w:t xml:space="preserve">were </w:t>
      </w:r>
      <w:r w:rsidR="7C9DF2FC" w:rsidRPr="00304986">
        <w:rPr>
          <w:rFonts w:eastAsiaTheme="minorEastAsia" w:cstheme="minorBidi"/>
          <w:lang w:val="en-US"/>
        </w:rPr>
        <w:t xml:space="preserve">seen as </w:t>
      </w:r>
      <w:r w:rsidR="3958E07F" w:rsidRPr="00304986">
        <w:rPr>
          <w:rFonts w:eastAsiaTheme="minorEastAsia" w:cstheme="minorBidi"/>
          <w:lang w:val="en-US"/>
        </w:rPr>
        <w:t>justifi</w:t>
      </w:r>
      <w:r w:rsidR="41D9FF34" w:rsidRPr="00304986">
        <w:rPr>
          <w:rFonts w:eastAsiaTheme="minorEastAsia" w:cstheme="minorBidi"/>
          <w:lang w:val="en-US"/>
        </w:rPr>
        <w:t>able</w:t>
      </w:r>
      <w:r w:rsidR="21232295" w:rsidRPr="00304986">
        <w:rPr>
          <w:rFonts w:eastAsiaTheme="minorEastAsia" w:cstheme="minorBidi"/>
          <w:lang w:val="en-US"/>
        </w:rPr>
        <w:t>,</w:t>
      </w:r>
      <w:r w:rsidR="3958E07F" w:rsidRPr="00304986">
        <w:rPr>
          <w:rFonts w:eastAsiaTheme="minorEastAsia" w:cstheme="minorBidi"/>
          <w:lang w:val="en-US"/>
        </w:rPr>
        <w:t xml:space="preserve"> depending on circumstances</w:t>
      </w:r>
      <w:r w:rsidR="0E2B5E1D" w:rsidRPr="00304986">
        <w:rPr>
          <w:rFonts w:eastAsiaTheme="minorEastAsia" w:cstheme="minorBidi"/>
          <w:lang w:val="en-US"/>
        </w:rPr>
        <w:t>,</w:t>
      </w:r>
      <w:r w:rsidR="25878CCA" w:rsidRPr="00304986">
        <w:rPr>
          <w:rFonts w:eastAsiaTheme="minorEastAsia" w:cstheme="minorBidi"/>
          <w:lang w:val="en-US"/>
        </w:rPr>
        <w:t xml:space="preserve"> and differentiated exit based on the type of party </w:t>
      </w:r>
      <w:r w:rsidR="5A1ECA08" w:rsidRPr="00304986">
        <w:rPr>
          <w:rFonts w:eastAsiaTheme="minorEastAsia" w:cstheme="minorBidi"/>
          <w:lang w:val="en-US"/>
        </w:rPr>
        <w:t xml:space="preserve">was also </w:t>
      </w:r>
      <w:r w:rsidR="7939AD40" w:rsidRPr="00304986">
        <w:rPr>
          <w:rFonts w:eastAsiaTheme="minorEastAsia" w:cstheme="minorBidi"/>
          <w:lang w:val="en-US"/>
        </w:rPr>
        <w:t>considered appropriate in certain cases.</w:t>
      </w:r>
      <w:r w:rsidR="3958E07F" w:rsidRPr="00304986">
        <w:rPr>
          <w:rFonts w:eastAsiaTheme="minorEastAsia" w:cstheme="minorBidi"/>
          <w:lang w:val="en-US"/>
        </w:rPr>
        <w:t xml:space="preserve"> </w:t>
      </w:r>
      <w:r w:rsidR="4C663CE4" w:rsidRPr="00304986">
        <w:rPr>
          <w:rFonts w:eastAsiaTheme="minorEastAsia" w:cstheme="minorBidi"/>
          <w:lang w:val="en-US"/>
        </w:rPr>
        <w:t xml:space="preserve">The second matter </w:t>
      </w:r>
      <w:r w:rsidR="02C7B6DD" w:rsidRPr="00304986">
        <w:rPr>
          <w:rFonts w:eastAsiaTheme="minorEastAsia" w:cstheme="minorBidi"/>
          <w:lang w:val="en-US"/>
        </w:rPr>
        <w:t xml:space="preserve">concerned </w:t>
      </w:r>
      <w:r w:rsidR="4C663CE4" w:rsidRPr="00304986">
        <w:rPr>
          <w:rFonts w:eastAsiaTheme="minorEastAsia" w:cstheme="minorBidi"/>
          <w:lang w:val="en-US"/>
        </w:rPr>
        <w:t xml:space="preserve">forced exit as an important tool in terms of governance within the </w:t>
      </w:r>
      <w:r w:rsidR="08ED3D09" w:rsidRPr="00304986">
        <w:rPr>
          <w:rFonts w:eastAsiaTheme="minorEastAsia" w:cstheme="minorBidi"/>
          <w:lang w:val="en-US"/>
        </w:rPr>
        <w:t>M</w:t>
      </w:r>
      <w:r w:rsidR="4C663CE4" w:rsidRPr="00304986">
        <w:rPr>
          <w:rFonts w:eastAsiaTheme="minorEastAsia" w:cstheme="minorBidi"/>
          <w:lang w:val="en-US"/>
        </w:rPr>
        <w:t xml:space="preserve">ultiparty </w:t>
      </w:r>
      <w:r w:rsidR="7BEC36DD" w:rsidRPr="00304986">
        <w:rPr>
          <w:rFonts w:eastAsiaTheme="minorEastAsia" w:cstheme="minorBidi"/>
          <w:lang w:val="en-US"/>
        </w:rPr>
        <w:t>C</w:t>
      </w:r>
      <w:r w:rsidR="4C663CE4" w:rsidRPr="00304986">
        <w:rPr>
          <w:rFonts w:eastAsiaTheme="minorEastAsia" w:cstheme="minorBidi"/>
          <w:lang w:val="en-US"/>
        </w:rPr>
        <w:t>ontract</w:t>
      </w:r>
      <w:r w:rsidR="6D34E3F1" w:rsidRPr="00304986">
        <w:rPr>
          <w:rFonts w:eastAsiaTheme="minorEastAsia" w:cstheme="minorBidi"/>
          <w:lang w:val="en-US"/>
        </w:rPr>
        <w:t xml:space="preserve"> and</w:t>
      </w:r>
      <w:r w:rsidR="4C663CE4" w:rsidRPr="00304986">
        <w:rPr>
          <w:rFonts w:eastAsiaTheme="minorEastAsia" w:cstheme="minorBidi"/>
          <w:lang w:val="en-US"/>
        </w:rPr>
        <w:t xml:space="preserve"> how abuses related to such exclusion could be avoided</w:t>
      </w:r>
      <w:r w:rsidR="65C8C179" w:rsidRPr="00304986">
        <w:rPr>
          <w:rFonts w:eastAsiaTheme="minorEastAsia" w:cstheme="minorBidi"/>
          <w:lang w:val="en-US"/>
        </w:rPr>
        <w:t>.</w:t>
      </w:r>
      <w:r w:rsidR="4C663CE4" w:rsidRPr="00304986">
        <w:rPr>
          <w:rFonts w:eastAsiaTheme="minorEastAsia" w:cstheme="minorBidi"/>
          <w:lang w:val="en-US"/>
        </w:rPr>
        <w:t xml:space="preserve"> </w:t>
      </w:r>
      <w:r w:rsidR="7B1974CF" w:rsidRPr="00304986">
        <w:rPr>
          <w:rFonts w:eastAsiaTheme="minorEastAsia" w:cstheme="minorBidi"/>
          <w:lang w:val="en-US"/>
        </w:rPr>
        <w:t xml:space="preserve">The third matter discussed was </w:t>
      </w:r>
      <w:r w:rsidR="4C663CE4" w:rsidRPr="00304986">
        <w:rPr>
          <w:rFonts w:eastAsiaTheme="minorEastAsia" w:cstheme="minorBidi"/>
          <w:lang w:val="en-US"/>
        </w:rPr>
        <w:t xml:space="preserve">whether dissolution was an important </w:t>
      </w:r>
      <w:r w:rsidR="78AF5719" w:rsidRPr="00304986">
        <w:rPr>
          <w:rFonts w:eastAsiaTheme="minorEastAsia" w:cstheme="minorBidi"/>
          <w:lang w:val="en-US"/>
        </w:rPr>
        <w:t xml:space="preserve">consideration in the choice of legal structure </w:t>
      </w:r>
      <w:r w:rsidR="4C663CE4" w:rsidRPr="00304986">
        <w:rPr>
          <w:rFonts w:eastAsiaTheme="minorEastAsia" w:cstheme="minorBidi"/>
          <w:lang w:val="en-US"/>
        </w:rPr>
        <w:t>and to what extent certain obligations should survive the dissolution of a collaboration.</w:t>
      </w:r>
      <w:r w:rsidR="4557B07F" w:rsidRPr="00304986">
        <w:rPr>
          <w:rFonts w:eastAsiaTheme="minorEastAsia" w:cstheme="minorBidi"/>
          <w:lang w:val="en-US"/>
        </w:rPr>
        <w:t xml:space="preserve"> </w:t>
      </w:r>
      <w:r w:rsidR="7A8E4709" w:rsidRPr="00304986">
        <w:rPr>
          <w:rFonts w:eastAsiaTheme="minorEastAsia" w:cstheme="minorBidi"/>
          <w:lang w:val="en-US"/>
        </w:rPr>
        <w:t xml:space="preserve">The discussions </w:t>
      </w:r>
      <w:r w:rsidR="663E0E53" w:rsidRPr="00304986">
        <w:rPr>
          <w:rFonts w:eastAsiaTheme="minorEastAsia" w:cstheme="minorBidi"/>
          <w:lang w:val="en-US"/>
        </w:rPr>
        <w:t xml:space="preserve">on </w:t>
      </w:r>
      <w:r w:rsidR="00422DFC">
        <w:rPr>
          <w:rFonts w:eastAsiaTheme="minorEastAsia" w:cstheme="minorBidi"/>
          <w:lang w:val="en-US"/>
        </w:rPr>
        <w:t>m</w:t>
      </w:r>
      <w:r w:rsidR="663E0E53" w:rsidRPr="00304986">
        <w:rPr>
          <w:rFonts w:eastAsiaTheme="minorEastAsia" w:cstheme="minorBidi"/>
          <w:lang w:val="en-US"/>
        </w:rPr>
        <w:t xml:space="preserve">ultiparty </w:t>
      </w:r>
      <w:r w:rsidR="00422DFC">
        <w:rPr>
          <w:rFonts w:eastAsiaTheme="minorEastAsia" w:cstheme="minorBidi"/>
          <w:lang w:val="en-US"/>
        </w:rPr>
        <w:t>c</w:t>
      </w:r>
      <w:r w:rsidR="663E0E53" w:rsidRPr="00304986">
        <w:rPr>
          <w:rFonts w:eastAsiaTheme="minorEastAsia" w:cstheme="minorBidi"/>
          <w:lang w:val="en-US"/>
        </w:rPr>
        <w:t>ontract</w:t>
      </w:r>
      <w:r w:rsidR="54D512C2" w:rsidRPr="00304986">
        <w:rPr>
          <w:rFonts w:eastAsiaTheme="minorEastAsia" w:cstheme="minorBidi"/>
          <w:lang w:val="en-US"/>
        </w:rPr>
        <w:t>s</w:t>
      </w:r>
      <w:r w:rsidR="663E0E53" w:rsidRPr="00304986">
        <w:rPr>
          <w:rFonts w:eastAsiaTheme="minorEastAsia" w:cstheme="minorBidi"/>
          <w:lang w:val="en-US"/>
        </w:rPr>
        <w:t xml:space="preserve"> </w:t>
      </w:r>
      <w:r w:rsidR="7A8E4709" w:rsidRPr="00304986">
        <w:rPr>
          <w:rFonts w:eastAsiaTheme="minorEastAsia" w:cstheme="minorBidi"/>
          <w:lang w:val="en-US"/>
        </w:rPr>
        <w:t>highlighted what was</w:t>
      </w:r>
      <w:r w:rsidR="2A5BF6B8" w:rsidRPr="00304986">
        <w:rPr>
          <w:rFonts w:eastAsiaTheme="minorEastAsia" w:cstheme="minorBidi"/>
          <w:lang w:val="en-US"/>
        </w:rPr>
        <w:t xml:space="preserve"> identified as one </w:t>
      </w:r>
      <w:r w:rsidR="7A8E4709" w:rsidRPr="00304986">
        <w:rPr>
          <w:rFonts w:eastAsiaTheme="minorEastAsia" w:cstheme="minorBidi"/>
          <w:lang w:val="en-US"/>
        </w:rPr>
        <w:t>of the</w:t>
      </w:r>
      <w:r w:rsidR="4557B07F" w:rsidRPr="00304986">
        <w:rPr>
          <w:rFonts w:eastAsiaTheme="minorEastAsia" w:cstheme="minorBidi"/>
          <w:lang w:val="en-US"/>
        </w:rPr>
        <w:t xml:space="preserve"> most important </w:t>
      </w:r>
      <w:r w:rsidR="7A8E4709" w:rsidRPr="00304986">
        <w:rPr>
          <w:rFonts w:eastAsiaTheme="minorEastAsia" w:cstheme="minorBidi"/>
          <w:lang w:val="en-US"/>
        </w:rPr>
        <w:t>questions for</w:t>
      </w:r>
      <w:r w:rsidR="4557B07F" w:rsidRPr="00304986">
        <w:rPr>
          <w:rFonts w:eastAsiaTheme="minorEastAsia" w:cstheme="minorBidi"/>
          <w:lang w:val="en-US"/>
        </w:rPr>
        <w:t xml:space="preserve"> the LSAE </w:t>
      </w:r>
      <w:r w:rsidR="7A8E4709" w:rsidRPr="00304986">
        <w:rPr>
          <w:rFonts w:eastAsiaTheme="minorEastAsia" w:cstheme="minorBidi"/>
          <w:lang w:val="en-US"/>
        </w:rPr>
        <w:t>Project</w:t>
      </w:r>
      <w:r w:rsidR="4557B07F" w:rsidRPr="00304986">
        <w:rPr>
          <w:rFonts w:eastAsiaTheme="minorEastAsia" w:cstheme="minorBidi"/>
          <w:lang w:val="en-US"/>
        </w:rPr>
        <w:t xml:space="preserve">, namely, </w:t>
      </w:r>
      <w:r w:rsidR="7A8E4709" w:rsidRPr="00304986">
        <w:rPr>
          <w:rFonts w:eastAsiaTheme="minorEastAsia" w:cstheme="minorBidi"/>
          <w:lang w:val="en-US"/>
        </w:rPr>
        <w:t>to determine whe</w:t>
      </w:r>
      <w:r w:rsidR="5B865858" w:rsidRPr="00304986">
        <w:rPr>
          <w:rFonts w:eastAsiaTheme="minorEastAsia" w:cstheme="minorBidi"/>
          <w:lang w:val="en-US"/>
        </w:rPr>
        <w:t xml:space="preserve">ther, when </w:t>
      </w:r>
      <w:r w:rsidR="4557B07F" w:rsidRPr="00304986">
        <w:rPr>
          <w:rFonts w:eastAsiaTheme="minorEastAsia" w:cstheme="minorBidi"/>
          <w:lang w:val="en-US"/>
        </w:rPr>
        <w:t>either a cooperative or a company entered into an agreement (e.g., to sell milk or apples</w:t>
      </w:r>
      <w:r w:rsidR="7A8E4709" w:rsidRPr="00304986">
        <w:rPr>
          <w:rFonts w:eastAsiaTheme="minorEastAsia" w:cstheme="minorBidi"/>
          <w:lang w:val="en-US"/>
        </w:rPr>
        <w:t>)</w:t>
      </w:r>
      <w:r w:rsidR="26B4E529" w:rsidRPr="00304986">
        <w:rPr>
          <w:rFonts w:eastAsiaTheme="minorEastAsia" w:cstheme="minorBidi"/>
          <w:lang w:val="en-US"/>
        </w:rPr>
        <w:t>,</w:t>
      </w:r>
      <w:r w:rsidR="4557B07F" w:rsidRPr="00304986">
        <w:rPr>
          <w:rFonts w:eastAsiaTheme="minorEastAsia" w:cstheme="minorBidi"/>
          <w:lang w:val="en-US"/>
        </w:rPr>
        <w:t xml:space="preserve"> that agreement would be subject to the law of contract</w:t>
      </w:r>
      <w:r w:rsidR="00422DFC">
        <w:rPr>
          <w:rFonts w:eastAsiaTheme="minorEastAsia" w:cstheme="minorBidi"/>
          <w:lang w:val="en-US"/>
        </w:rPr>
        <w:t>s</w:t>
      </w:r>
      <w:r w:rsidR="4557B07F" w:rsidRPr="00304986">
        <w:rPr>
          <w:rFonts w:eastAsiaTheme="minorEastAsia" w:cstheme="minorBidi"/>
          <w:lang w:val="en-US"/>
        </w:rPr>
        <w:t xml:space="preserve">, </w:t>
      </w:r>
      <w:r w:rsidR="00422DFC">
        <w:rPr>
          <w:rFonts w:eastAsiaTheme="minorEastAsia" w:cstheme="minorBidi"/>
          <w:lang w:val="en-US"/>
        </w:rPr>
        <w:t xml:space="preserve">to </w:t>
      </w:r>
      <w:r w:rsidR="4557B07F" w:rsidRPr="00304986">
        <w:rPr>
          <w:rFonts w:eastAsiaTheme="minorEastAsia" w:cstheme="minorBidi"/>
          <w:lang w:val="en-US"/>
        </w:rPr>
        <w:t>compan</w:t>
      </w:r>
      <w:r w:rsidR="00422DFC">
        <w:rPr>
          <w:rFonts w:eastAsiaTheme="minorEastAsia" w:cstheme="minorBidi"/>
          <w:lang w:val="en-US"/>
        </w:rPr>
        <w:t>y law</w:t>
      </w:r>
      <w:r w:rsidR="4557B07F" w:rsidRPr="00304986">
        <w:rPr>
          <w:rFonts w:eastAsiaTheme="minorEastAsia" w:cstheme="minorBidi"/>
          <w:lang w:val="en-US"/>
        </w:rPr>
        <w:t xml:space="preserve">, or </w:t>
      </w:r>
      <w:r w:rsidR="00422DFC">
        <w:rPr>
          <w:rFonts w:eastAsiaTheme="minorEastAsia" w:cstheme="minorBidi"/>
          <w:lang w:val="en-US"/>
        </w:rPr>
        <w:t xml:space="preserve">to the framework regulating </w:t>
      </w:r>
      <w:r w:rsidR="4557B07F" w:rsidRPr="00304986">
        <w:rPr>
          <w:rFonts w:eastAsiaTheme="minorEastAsia" w:cstheme="minorBidi"/>
          <w:lang w:val="en-US"/>
        </w:rPr>
        <w:t>cooperatives</w:t>
      </w:r>
      <w:r w:rsidR="304079D4" w:rsidRPr="00304986">
        <w:rPr>
          <w:rFonts w:eastAsiaTheme="minorEastAsia" w:cstheme="minorBidi"/>
          <w:lang w:val="en-US"/>
        </w:rPr>
        <w:t>.</w:t>
      </w:r>
    </w:p>
    <w:p w14:paraId="7BF3B730" w14:textId="31A1F2CC" w:rsidR="00DA0F07" w:rsidRPr="00304986" w:rsidRDefault="09EDB0C6" w:rsidP="00B1029D">
      <w:pPr>
        <w:pStyle w:val="ListParagraph"/>
        <w:spacing w:before="240" w:after="120"/>
        <w:ind w:left="0" w:firstLine="0"/>
        <w:rPr>
          <w:rFonts w:cs="Verdana"/>
          <w:color w:val="auto"/>
          <w:lang w:eastAsia="en-US"/>
        </w:rPr>
      </w:pPr>
      <w:r w:rsidRPr="00304986">
        <w:rPr>
          <w:rFonts w:cs="Verdana"/>
          <w:color w:val="auto"/>
          <w:lang w:eastAsia="en-US"/>
        </w:rPr>
        <w:t xml:space="preserve">The Working Group also considered </w:t>
      </w:r>
      <w:r w:rsidR="00805B20" w:rsidRPr="00304986">
        <w:rPr>
          <w:rFonts w:cs="Verdana"/>
          <w:color w:val="auto"/>
          <w:lang w:eastAsia="en-US"/>
        </w:rPr>
        <w:t xml:space="preserve">the distinction between cooperatives focused solely on production and those integrating production, processing, and distribution. It was noted that this topic could be further developed to understand how vertical integration within cooperatives affects collaboration </w:t>
      </w:r>
      <w:r w:rsidR="00422DFC">
        <w:rPr>
          <w:rFonts w:cs="Verdana"/>
          <w:color w:val="auto"/>
          <w:lang w:eastAsia="en-US"/>
        </w:rPr>
        <w:t xml:space="preserve">as </w:t>
      </w:r>
      <w:r w:rsidR="00805B20" w:rsidRPr="00304986">
        <w:rPr>
          <w:rFonts w:cs="Verdana"/>
          <w:color w:val="auto"/>
          <w:lang w:eastAsia="en-US"/>
        </w:rPr>
        <w:t xml:space="preserve">compared to horizontal cooperation among farmers. </w:t>
      </w:r>
      <w:r w:rsidR="00054AEA" w:rsidRPr="00304986">
        <w:rPr>
          <w:rFonts w:cs="Verdana"/>
          <w:color w:val="auto"/>
          <w:lang w:eastAsia="en-US"/>
        </w:rPr>
        <w:t>T</w:t>
      </w:r>
      <w:r w:rsidR="00805B20" w:rsidRPr="00304986">
        <w:rPr>
          <w:rFonts w:cs="Verdana"/>
          <w:color w:val="auto"/>
          <w:lang w:eastAsia="en-US"/>
        </w:rPr>
        <w:t>he potential differences in collaboration based on whether cooperatives are small or large</w:t>
      </w:r>
      <w:r w:rsidR="00054AEA" w:rsidRPr="00304986">
        <w:rPr>
          <w:rFonts w:cs="Verdana"/>
          <w:color w:val="auto"/>
          <w:lang w:eastAsia="en-US"/>
        </w:rPr>
        <w:t xml:space="preserve"> was discussed. </w:t>
      </w:r>
      <w:r w:rsidR="006A4E4C" w:rsidRPr="00304986">
        <w:rPr>
          <w:rFonts w:cs="Verdana"/>
          <w:color w:val="auto"/>
          <w:lang w:eastAsia="en-US"/>
        </w:rPr>
        <w:t>Moreover, t</w:t>
      </w:r>
      <w:r w:rsidR="00805B20" w:rsidRPr="00304986">
        <w:rPr>
          <w:rFonts w:cs="Verdana"/>
          <w:color w:val="auto"/>
          <w:lang w:eastAsia="en-US"/>
        </w:rPr>
        <w:t xml:space="preserve">he origins and actors behind the foundation of cooperatives </w:t>
      </w:r>
      <w:r w:rsidR="00054AEA" w:rsidRPr="00304986">
        <w:rPr>
          <w:rFonts w:cs="Verdana"/>
          <w:color w:val="auto"/>
          <w:lang w:eastAsia="en-US"/>
        </w:rPr>
        <w:t>was</w:t>
      </w:r>
      <w:r w:rsidR="00805B20" w:rsidRPr="00304986">
        <w:rPr>
          <w:rFonts w:cs="Verdana"/>
          <w:color w:val="auto"/>
          <w:lang w:eastAsia="en-US"/>
        </w:rPr>
        <w:t xml:space="preserve"> explored to understand the differences in terms of the type of collaboration between cooperatives that are driven by buyers and cooperatives that are driven by</w:t>
      </w:r>
      <w:r w:rsidR="00054AEA" w:rsidRPr="00304986">
        <w:rPr>
          <w:rFonts w:cs="Verdana"/>
          <w:color w:val="auto"/>
          <w:lang w:eastAsia="en-US"/>
        </w:rPr>
        <w:t xml:space="preserve"> farmers or</w:t>
      </w:r>
      <w:r w:rsidR="00805B20" w:rsidRPr="00304986">
        <w:rPr>
          <w:rFonts w:cs="Verdana"/>
          <w:color w:val="auto"/>
          <w:lang w:eastAsia="en-US"/>
        </w:rPr>
        <w:t xml:space="preserve"> international organisations</w:t>
      </w:r>
      <w:r w:rsidR="00D93E67" w:rsidRPr="00304986">
        <w:rPr>
          <w:color w:val="auto"/>
        </w:rPr>
        <w:t xml:space="preserve">. The dynamic nature of addressing breaches in cooperatives was emphasised, </w:t>
      </w:r>
      <w:r w:rsidR="00875A29" w:rsidRPr="00304986">
        <w:rPr>
          <w:color w:val="auto"/>
        </w:rPr>
        <w:t xml:space="preserve">and </w:t>
      </w:r>
      <w:r w:rsidR="00D93E67" w:rsidRPr="00304986">
        <w:rPr>
          <w:color w:val="auto"/>
        </w:rPr>
        <w:t xml:space="preserve">particular attention </w:t>
      </w:r>
      <w:r w:rsidR="00875A29" w:rsidRPr="00304986">
        <w:rPr>
          <w:color w:val="auto"/>
        </w:rPr>
        <w:t xml:space="preserve">was given </w:t>
      </w:r>
      <w:r w:rsidR="00D93E67" w:rsidRPr="00304986">
        <w:rPr>
          <w:color w:val="auto"/>
        </w:rPr>
        <w:t>to the concept of a right to cure for member breaches.</w:t>
      </w:r>
    </w:p>
    <w:p w14:paraId="694D5C1C" w14:textId="76D7C56F" w:rsidR="000961D3" w:rsidRPr="00304986" w:rsidRDefault="000961D3" w:rsidP="00B1029D">
      <w:pPr>
        <w:pStyle w:val="ListParagraph"/>
        <w:spacing w:before="240" w:after="120"/>
        <w:ind w:left="0" w:firstLine="0"/>
        <w:rPr>
          <w:rFonts w:cs="Verdana"/>
          <w:color w:val="FF0000"/>
          <w:lang w:eastAsia="en-US"/>
        </w:rPr>
      </w:pPr>
      <w:r w:rsidRPr="00304986">
        <w:rPr>
          <w:bCs/>
        </w:rPr>
        <w:t>Regarding companies, the substantive similarities between partnerships and limited liability companies was discussed and it was proposed that</w:t>
      </w:r>
      <w:r w:rsidR="00E3036F" w:rsidRPr="00304986">
        <w:rPr>
          <w:bCs/>
        </w:rPr>
        <w:t>,</w:t>
      </w:r>
      <w:r w:rsidRPr="00304986">
        <w:rPr>
          <w:bCs/>
        </w:rPr>
        <w:t xml:space="preserve"> for purposes of the LSAE project, the term “company” could be used to refer to all types of legally recognised business organisations—including partnerships—whose foundational purpose is to generate profit.</w:t>
      </w:r>
      <w:r w:rsidR="00E3036F" w:rsidRPr="00304986">
        <w:rPr>
          <w:bCs/>
        </w:rPr>
        <w:t xml:space="preserve"> The Working Group discussed </w:t>
      </w:r>
      <w:r w:rsidR="00E3036F" w:rsidRPr="00304986">
        <w:t>core features of companies that may be considered by agri-businesses when deciding whether or not to form a company in order to collaborate. Experts also considered how these features may vary from one type of company legal form to another and acknowledged the importance of further comparing the different types of companies that can be used in agri-food collaboration.</w:t>
      </w:r>
      <w:r w:rsidRPr="00304986">
        <w:rPr>
          <w:bCs/>
        </w:rPr>
        <w:t xml:space="preserve"> </w:t>
      </w:r>
    </w:p>
    <w:p w14:paraId="59958535" w14:textId="12EE7A47" w:rsidR="135DC338" w:rsidRPr="00304986" w:rsidRDefault="00C90399" w:rsidP="00B1029D">
      <w:pPr>
        <w:pStyle w:val="ListParagraph"/>
        <w:spacing w:before="240" w:after="120"/>
        <w:ind w:left="0" w:firstLine="0"/>
        <w:rPr>
          <w:rFonts w:cs="Verdana"/>
          <w:color w:val="auto"/>
          <w:lang w:eastAsia="en-US"/>
        </w:rPr>
      </w:pPr>
      <w:r w:rsidRPr="00304986">
        <w:rPr>
          <w:rFonts w:cs="Verdana"/>
          <w:color w:val="auto"/>
          <w:lang w:eastAsia="en-US"/>
        </w:rPr>
        <w:t>Additionally, the Working Group further discussed how sustainability (encompassing all three aspects of economic growth, social inclusion and environmental protection</w:t>
      </w:r>
      <w:r w:rsidR="000974BD" w:rsidRPr="00304986">
        <w:rPr>
          <w:rFonts w:cs="Verdana"/>
          <w:color w:val="auto"/>
          <w:lang w:eastAsia="en-US"/>
        </w:rPr>
        <w:t>)</w:t>
      </w:r>
      <w:r w:rsidR="09EDB0C6" w:rsidRPr="00304986">
        <w:rPr>
          <w:rFonts w:cs="Verdana"/>
          <w:color w:val="auto"/>
          <w:lang w:eastAsia="en-US"/>
        </w:rPr>
        <w:t xml:space="preserve"> could influence the choice of legal structure. </w:t>
      </w:r>
      <w:r w:rsidR="4ADFCDC4" w:rsidRPr="00304986">
        <w:rPr>
          <w:rFonts w:cs="Verdana"/>
          <w:color w:val="auto"/>
          <w:lang w:eastAsia="en-US"/>
        </w:rPr>
        <w:t xml:space="preserve">It was noted that during this period of societal transformation, conflicts might arise </w:t>
      </w:r>
      <w:r w:rsidR="4ADFCDC4" w:rsidRPr="00304986">
        <w:rPr>
          <w:rFonts w:cs="Verdana"/>
          <w:color w:val="auto"/>
          <w:lang w:eastAsia="en-US"/>
        </w:rPr>
        <w:lastRenderedPageBreak/>
        <w:t xml:space="preserve">between business viability and environmental </w:t>
      </w:r>
      <w:r w:rsidR="79E117E2" w:rsidRPr="00304986">
        <w:rPr>
          <w:rFonts w:cs="Verdana"/>
          <w:color w:val="auto"/>
          <w:lang w:eastAsia="en-US"/>
        </w:rPr>
        <w:t xml:space="preserve">or social </w:t>
      </w:r>
      <w:r w:rsidR="4ADFCDC4" w:rsidRPr="00304986">
        <w:rPr>
          <w:rFonts w:cs="Verdana"/>
          <w:color w:val="auto"/>
          <w:lang w:eastAsia="en-US"/>
        </w:rPr>
        <w:t>sustainabil</w:t>
      </w:r>
      <w:r w:rsidR="3D9AEC59" w:rsidRPr="00304986">
        <w:rPr>
          <w:rFonts w:cs="Verdana"/>
          <w:color w:val="auto"/>
          <w:lang w:eastAsia="en-US"/>
        </w:rPr>
        <w:t>i</w:t>
      </w:r>
      <w:r w:rsidR="4ADFCDC4" w:rsidRPr="00304986">
        <w:rPr>
          <w:rFonts w:cs="Verdana"/>
          <w:color w:val="auto"/>
          <w:lang w:eastAsia="en-US"/>
        </w:rPr>
        <w:t>ty</w:t>
      </w:r>
      <w:r w:rsidR="0BC005A9" w:rsidRPr="00304986">
        <w:rPr>
          <w:rFonts w:cs="Verdana"/>
          <w:color w:val="auto"/>
          <w:lang w:eastAsia="en-US"/>
        </w:rPr>
        <w:t>,</w:t>
      </w:r>
      <w:r w:rsidR="4ADFCDC4" w:rsidRPr="00304986">
        <w:rPr>
          <w:rFonts w:cs="Verdana"/>
          <w:color w:val="auto"/>
          <w:lang w:eastAsia="en-US"/>
        </w:rPr>
        <w:t xml:space="preserve"> </w:t>
      </w:r>
      <w:r w:rsidR="0BC005A9" w:rsidRPr="00304986">
        <w:rPr>
          <w:rFonts w:cs="Verdana"/>
          <w:color w:val="auto"/>
          <w:lang w:eastAsia="en-US"/>
        </w:rPr>
        <w:t xml:space="preserve">which raised an important policy consideration to be included in the future Guide. </w:t>
      </w:r>
      <w:r w:rsidR="3ED1AA0E" w:rsidRPr="00304986">
        <w:rPr>
          <w:rFonts w:cs="Verdana"/>
          <w:color w:val="auto"/>
          <w:lang w:eastAsia="en-US"/>
        </w:rPr>
        <w:t xml:space="preserve">Moreover, </w:t>
      </w:r>
      <w:r w:rsidR="7BBA39E4" w:rsidRPr="00304986">
        <w:rPr>
          <w:rFonts w:cs="Verdana"/>
          <w:color w:val="auto"/>
          <w:lang w:eastAsia="en-US"/>
        </w:rPr>
        <w:t>many chain leaders were based in jurisdictions that required compliance with emerging sustainability requirements that, in turn, w</w:t>
      </w:r>
      <w:r w:rsidR="499B1331" w:rsidRPr="00304986">
        <w:rPr>
          <w:rFonts w:cs="Verdana"/>
          <w:color w:val="auto"/>
          <w:lang w:eastAsia="en-US"/>
        </w:rPr>
        <w:t>ould be</w:t>
      </w:r>
      <w:r w:rsidR="7BBA39E4" w:rsidRPr="00304986">
        <w:rPr>
          <w:rFonts w:cs="Verdana"/>
          <w:color w:val="auto"/>
          <w:lang w:eastAsia="en-US"/>
        </w:rPr>
        <w:t xml:space="preserve"> imposed on suppliers</w:t>
      </w:r>
      <w:r w:rsidR="1CCF7D0D" w:rsidRPr="00304986">
        <w:rPr>
          <w:rFonts w:cs="Verdana"/>
          <w:color w:val="auto"/>
          <w:lang w:eastAsia="en-US"/>
        </w:rPr>
        <w:t>. This, too, raised issues of public policy, extraterritoriality and applicable law</w:t>
      </w:r>
      <w:r w:rsidR="7E3F88C8" w:rsidRPr="00304986">
        <w:rPr>
          <w:rFonts w:cs="Verdana"/>
          <w:color w:val="auto"/>
          <w:lang w:eastAsia="en-US"/>
        </w:rPr>
        <w:t>.</w:t>
      </w:r>
    </w:p>
    <w:p w14:paraId="7E535455" w14:textId="460086E2" w:rsidR="135DC338" w:rsidRPr="00304986" w:rsidRDefault="7E3F88C8" w:rsidP="00B1029D">
      <w:pPr>
        <w:pStyle w:val="ListParagraph"/>
        <w:spacing w:before="240" w:after="120"/>
        <w:ind w:left="0" w:firstLine="0"/>
        <w:rPr>
          <w:rFonts w:cs="Verdana"/>
          <w:color w:val="auto"/>
          <w:lang w:eastAsia="en-US"/>
        </w:rPr>
      </w:pPr>
      <w:r w:rsidRPr="00304986">
        <w:rPr>
          <w:rFonts w:cs="Verdana"/>
          <w:color w:val="auto"/>
          <w:lang w:eastAsia="en-US"/>
        </w:rPr>
        <w:t xml:space="preserve">Another exogenous factor that was considered of vital importance for the future Guide was access to credit. </w:t>
      </w:r>
      <w:r w:rsidR="52853E62" w:rsidRPr="00304986">
        <w:rPr>
          <w:rFonts w:cs="Verdana"/>
          <w:color w:val="auto"/>
          <w:lang w:eastAsia="en-US"/>
        </w:rPr>
        <w:t xml:space="preserve">The question for the Working Group was whether the structural form of the entity used by the </w:t>
      </w:r>
      <w:proofErr w:type="spellStart"/>
      <w:r w:rsidR="52853E62" w:rsidRPr="00304986">
        <w:rPr>
          <w:rFonts w:cs="Verdana"/>
          <w:color w:val="auto"/>
          <w:lang w:eastAsia="en-US"/>
        </w:rPr>
        <w:t>agri</w:t>
      </w:r>
      <w:proofErr w:type="spellEnd"/>
      <w:r w:rsidR="52853E62" w:rsidRPr="00304986">
        <w:rPr>
          <w:rFonts w:cs="Verdana"/>
          <w:color w:val="auto"/>
          <w:lang w:eastAsia="en-US"/>
        </w:rPr>
        <w:t xml:space="preserve">-entrepreneur </w:t>
      </w:r>
      <w:r w:rsidR="58F46AA8" w:rsidRPr="00304986">
        <w:rPr>
          <w:rFonts w:cs="Verdana"/>
          <w:color w:val="auto"/>
          <w:lang w:eastAsia="en-US"/>
        </w:rPr>
        <w:t xml:space="preserve">would </w:t>
      </w:r>
      <w:r w:rsidR="6788FBFA" w:rsidRPr="00304986">
        <w:rPr>
          <w:rFonts w:cs="Verdana"/>
          <w:color w:val="auto"/>
          <w:lang w:eastAsia="en-US"/>
        </w:rPr>
        <w:t xml:space="preserve">have an </w:t>
      </w:r>
      <w:r w:rsidR="58F46AA8" w:rsidRPr="00304986">
        <w:rPr>
          <w:rFonts w:cs="Verdana"/>
          <w:color w:val="auto"/>
          <w:lang w:eastAsia="en-US"/>
        </w:rPr>
        <w:t xml:space="preserve">impact </w:t>
      </w:r>
      <w:r w:rsidR="2313EDB8" w:rsidRPr="00304986">
        <w:rPr>
          <w:rFonts w:cs="Verdana"/>
          <w:color w:val="auto"/>
          <w:lang w:eastAsia="en-US"/>
        </w:rPr>
        <w:t>on</w:t>
      </w:r>
      <w:r w:rsidR="52853E62" w:rsidRPr="00304986">
        <w:rPr>
          <w:rFonts w:cs="Verdana"/>
          <w:color w:val="auto"/>
          <w:lang w:eastAsia="en-US"/>
        </w:rPr>
        <w:t xml:space="preserve"> </w:t>
      </w:r>
      <w:r w:rsidR="58F46AA8" w:rsidRPr="00304986">
        <w:rPr>
          <w:rFonts w:cs="Verdana"/>
          <w:color w:val="auto"/>
          <w:lang w:eastAsia="en-US"/>
        </w:rPr>
        <w:t>its ability to obtain financing and whether various aspects of that form, such as limited liability, separate legal personality, etc.</w:t>
      </w:r>
      <w:r w:rsidR="0555665B" w:rsidRPr="00304986">
        <w:rPr>
          <w:rFonts w:cs="Verdana"/>
          <w:color w:val="auto"/>
          <w:lang w:eastAsia="en-US"/>
        </w:rPr>
        <w:t>,</w:t>
      </w:r>
      <w:r w:rsidR="58F46AA8" w:rsidRPr="00304986">
        <w:rPr>
          <w:rFonts w:cs="Verdana"/>
          <w:color w:val="auto"/>
          <w:lang w:eastAsia="en-US"/>
        </w:rPr>
        <w:t xml:space="preserve"> would make a difference. </w:t>
      </w:r>
      <w:r w:rsidR="726A6850" w:rsidRPr="00304986">
        <w:rPr>
          <w:rFonts w:cs="Verdana"/>
          <w:color w:val="auto"/>
          <w:lang w:eastAsia="en-US"/>
        </w:rPr>
        <w:t xml:space="preserve">It was pointed out that, </w:t>
      </w:r>
      <w:r w:rsidR="3C1D19EE" w:rsidRPr="00304986">
        <w:rPr>
          <w:rFonts w:cs="Verdana"/>
          <w:color w:val="auto"/>
          <w:lang w:eastAsia="en-US"/>
        </w:rPr>
        <w:t>as not all credit was provided by institutional lenders, mention sh</w:t>
      </w:r>
      <w:r w:rsidR="769E41E3" w:rsidRPr="00304986">
        <w:rPr>
          <w:rFonts w:cs="Verdana"/>
          <w:color w:val="auto"/>
          <w:lang w:eastAsia="en-US"/>
        </w:rPr>
        <w:t xml:space="preserve">ould also be made of </w:t>
      </w:r>
      <w:r w:rsidR="726A6850" w:rsidRPr="00304986">
        <w:rPr>
          <w:rFonts w:cs="Verdana"/>
          <w:color w:val="auto"/>
          <w:lang w:eastAsia="en-US"/>
        </w:rPr>
        <w:t xml:space="preserve">numerous types of informal sources of finance accessed by MSMEs, smallholders and </w:t>
      </w:r>
      <w:proofErr w:type="spellStart"/>
      <w:r w:rsidR="726A6850" w:rsidRPr="00304986">
        <w:rPr>
          <w:rFonts w:cs="Verdana"/>
          <w:color w:val="auto"/>
          <w:lang w:eastAsia="en-US"/>
        </w:rPr>
        <w:t>agri</w:t>
      </w:r>
      <w:proofErr w:type="spellEnd"/>
      <w:r w:rsidR="726A6850" w:rsidRPr="00304986">
        <w:rPr>
          <w:rFonts w:cs="Verdana"/>
          <w:color w:val="auto"/>
          <w:lang w:eastAsia="en-US"/>
        </w:rPr>
        <w:t xml:space="preserve">-entrepreneurs. </w:t>
      </w:r>
      <w:r w:rsidR="52853E62" w:rsidRPr="00304986">
        <w:rPr>
          <w:rFonts w:cs="Verdana"/>
          <w:color w:val="auto"/>
          <w:lang w:eastAsia="en-US"/>
        </w:rPr>
        <w:t xml:space="preserve">  </w:t>
      </w:r>
    </w:p>
    <w:p w14:paraId="5ADAFACF" w14:textId="5EFEF464" w:rsidR="000F151E" w:rsidRDefault="00BD5B0D" w:rsidP="00B1029D">
      <w:pPr>
        <w:pStyle w:val="TOC2"/>
        <w:spacing w:before="240" w:after="120"/>
      </w:pPr>
      <w:r>
        <w:t>O</w:t>
      </w:r>
      <w:r w:rsidR="00DB65BC">
        <w:t xml:space="preserve">VERVIEW OF </w:t>
      </w:r>
      <w:r w:rsidR="000F151E">
        <w:t xml:space="preserve">THE </w:t>
      </w:r>
      <w:r w:rsidR="00DB65BC">
        <w:t xml:space="preserve">STRUCTURE OF THE </w:t>
      </w:r>
      <w:r w:rsidR="0078727B">
        <w:t xml:space="preserve">FUTURE </w:t>
      </w:r>
      <w:r w:rsidR="00C65E66">
        <w:t>INSTRUMENT</w:t>
      </w:r>
    </w:p>
    <w:p w14:paraId="4DEF57C6" w14:textId="619637C9" w:rsidR="00071610" w:rsidRPr="00071610" w:rsidRDefault="003C203B" w:rsidP="00B1029D">
      <w:pPr>
        <w:pStyle w:val="ListParagraph"/>
        <w:spacing w:before="240" w:after="120"/>
        <w:ind w:left="0" w:firstLine="0"/>
        <w:rPr>
          <w:color w:val="auto"/>
          <w:lang w:eastAsia="en-US"/>
        </w:rPr>
      </w:pPr>
      <w:r w:rsidRPr="003C203B">
        <w:rPr>
          <w:rFonts w:cs="Verdana"/>
          <w:color w:val="auto"/>
          <w:lang w:eastAsia="en-US"/>
        </w:rPr>
        <w:t>During its last session in March 2024, t</w:t>
      </w:r>
      <w:r w:rsidRPr="00124FAF">
        <w:rPr>
          <w:rFonts w:cs="Verdana"/>
          <w:color w:val="auto"/>
          <w:lang w:eastAsia="en-US"/>
        </w:rPr>
        <w:t xml:space="preserve">he Working Group considered </w:t>
      </w:r>
      <w:r w:rsidRPr="003C203B">
        <w:rPr>
          <w:rFonts w:cs="Verdana"/>
          <w:color w:val="auto"/>
          <w:lang w:eastAsia="en-US"/>
        </w:rPr>
        <w:t>a</w:t>
      </w:r>
      <w:r w:rsidRPr="00124FAF">
        <w:rPr>
          <w:rFonts w:cs="Verdana"/>
          <w:color w:val="auto"/>
          <w:lang w:eastAsia="en-US"/>
        </w:rPr>
        <w:t xml:space="preserve"> preliminary draft structure of the future instrument and propose</w:t>
      </w:r>
      <w:r w:rsidRPr="003C203B">
        <w:rPr>
          <w:rFonts w:cs="Verdana"/>
          <w:color w:val="auto"/>
          <w:lang w:eastAsia="en-US"/>
        </w:rPr>
        <w:t>d</w:t>
      </w:r>
      <w:r w:rsidRPr="00124FAF">
        <w:rPr>
          <w:rFonts w:cs="Verdana"/>
          <w:color w:val="auto"/>
          <w:lang w:eastAsia="en-US"/>
        </w:rPr>
        <w:t xml:space="preserve"> </w:t>
      </w:r>
      <w:r w:rsidRPr="003C203B">
        <w:rPr>
          <w:rFonts w:cs="Verdana"/>
          <w:color w:val="auto"/>
          <w:lang w:eastAsia="en-US"/>
        </w:rPr>
        <w:t xml:space="preserve">to further consider </w:t>
      </w:r>
      <w:r>
        <w:rPr>
          <w:rFonts w:cs="Verdana"/>
          <w:color w:val="auto"/>
          <w:lang w:eastAsia="en-US"/>
        </w:rPr>
        <w:t xml:space="preserve">whether </w:t>
      </w:r>
      <w:r w:rsidRPr="00124FAF">
        <w:rPr>
          <w:rFonts w:cs="Verdana"/>
          <w:color w:val="auto"/>
          <w:lang w:eastAsia="en-US"/>
        </w:rPr>
        <w:t xml:space="preserve">any rearrangement of chapters </w:t>
      </w:r>
      <w:r w:rsidR="45C6173A" w:rsidRPr="4681F02B">
        <w:rPr>
          <w:rFonts w:cs="Verdana"/>
          <w:color w:val="auto"/>
          <w:lang w:eastAsia="en-US"/>
        </w:rPr>
        <w:t>was</w:t>
      </w:r>
      <w:r>
        <w:rPr>
          <w:rFonts w:cs="Verdana"/>
          <w:color w:val="auto"/>
          <w:lang w:eastAsia="en-US"/>
        </w:rPr>
        <w:t xml:space="preserve"> needed and if </w:t>
      </w:r>
      <w:r w:rsidRPr="00124FAF">
        <w:rPr>
          <w:rFonts w:cs="Verdana"/>
          <w:color w:val="auto"/>
          <w:lang w:eastAsia="en-US"/>
        </w:rPr>
        <w:t xml:space="preserve">additional content </w:t>
      </w:r>
      <w:r>
        <w:rPr>
          <w:rFonts w:cs="Verdana"/>
          <w:color w:val="auto"/>
          <w:lang w:eastAsia="en-US"/>
        </w:rPr>
        <w:t>should</w:t>
      </w:r>
      <w:r w:rsidRPr="00124FAF">
        <w:rPr>
          <w:rFonts w:cs="Verdana"/>
          <w:color w:val="auto"/>
          <w:lang w:eastAsia="en-US"/>
        </w:rPr>
        <w:t xml:space="preserve"> be included</w:t>
      </w:r>
      <w:r w:rsidRPr="003C203B">
        <w:rPr>
          <w:rFonts w:cs="Verdana"/>
          <w:color w:val="auto"/>
          <w:lang w:eastAsia="en-US"/>
        </w:rPr>
        <w:t>.</w:t>
      </w:r>
      <w:r w:rsidR="00EB2374">
        <w:rPr>
          <w:rFonts w:cs="Verdana"/>
          <w:color w:val="auto"/>
          <w:lang w:eastAsia="en-US"/>
        </w:rPr>
        <w:t xml:space="preserve"> </w:t>
      </w:r>
    </w:p>
    <w:p w14:paraId="5F14298F" w14:textId="74767598" w:rsidR="003C203B" w:rsidRPr="00124FAF" w:rsidRDefault="00EB2374" w:rsidP="00B1029D">
      <w:pPr>
        <w:pStyle w:val="ListParagraph"/>
        <w:spacing w:before="240" w:after="120"/>
        <w:ind w:left="0" w:firstLine="0"/>
        <w:rPr>
          <w:lang w:eastAsia="en-US"/>
        </w:rPr>
      </w:pPr>
      <w:r w:rsidRPr="799CB585">
        <w:rPr>
          <w:rFonts w:cs="Verdana"/>
          <w:color w:val="auto"/>
          <w:lang w:eastAsia="en-US"/>
        </w:rPr>
        <w:t xml:space="preserve">At this stage of the project, it is expected that the future </w:t>
      </w:r>
      <w:r w:rsidR="5041786A" w:rsidRPr="799CB585">
        <w:rPr>
          <w:rFonts w:cs="Verdana"/>
          <w:color w:val="auto"/>
          <w:lang w:eastAsia="en-US"/>
        </w:rPr>
        <w:t>G</w:t>
      </w:r>
      <w:r w:rsidRPr="799CB585">
        <w:rPr>
          <w:rFonts w:cs="Verdana"/>
          <w:color w:val="auto"/>
          <w:lang w:eastAsia="en-US"/>
        </w:rPr>
        <w:t xml:space="preserve">uide will </w:t>
      </w:r>
      <w:r w:rsidR="005A7BAD" w:rsidRPr="799CB585">
        <w:rPr>
          <w:rFonts w:cs="Verdana"/>
          <w:color w:val="auto"/>
          <w:lang w:eastAsia="en-US"/>
        </w:rPr>
        <w:t>have</w:t>
      </w:r>
      <w:r w:rsidR="00531FEB" w:rsidRPr="799CB585">
        <w:rPr>
          <w:rFonts w:cs="Verdana"/>
          <w:color w:val="auto"/>
          <w:lang w:eastAsia="en-US"/>
        </w:rPr>
        <w:t xml:space="preserve"> a preface, introduction</w:t>
      </w:r>
      <w:r w:rsidR="003301BC" w:rsidRPr="799CB585">
        <w:rPr>
          <w:rFonts w:cs="Verdana"/>
          <w:color w:val="auto"/>
          <w:lang w:eastAsia="en-US"/>
        </w:rPr>
        <w:t xml:space="preserve"> and six chapters</w:t>
      </w:r>
      <w:r w:rsidR="744E89BC" w:rsidRPr="799CB585">
        <w:rPr>
          <w:rFonts w:cs="Verdana"/>
          <w:color w:val="auto"/>
          <w:lang w:eastAsia="en-US"/>
        </w:rPr>
        <w:t>,</w:t>
      </w:r>
      <w:r w:rsidR="003301BC" w:rsidRPr="799CB585">
        <w:rPr>
          <w:rFonts w:cs="Verdana"/>
          <w:color w:val="auto"/>
          <w:lang w:eastAsia="en-US"/>
        </w:rPr>
        <w:t xml:space="preserve"> </w:t>
      </w:r>
      <w:r w:rsidR="00A15C89" w:rsidRPr="799CB585">
        <w:rPr>
          <w:rFonts w:cs="Verdana"/>
          <w:color w:val="auto"/>
          <w:lang w:eastAsia="en-US"/>
        </w:rPr>
        <w:t>respectively</w:t>
      </w:r>
      <w:r w:rsidR="093EBFAF" w:rsidRPr="799CB585">
        <w:rPr>
          <w:rFonts w:cs="Verdana"/>
          <w:color w:val="auto"/>
          <w:lang w:eastAsia="en-US"/>
        </w:rPr>
        <w:t>,</w:t>
      </w:r>
      <w:r w:rsidR="00A15C89" w:rsidRPr="799CB585">
        <w:rPr>
          <w:rFonts w:cs="Verdana"/>
          <w:color w:val="auto"/>
          <w:lang w:eastAsia="en-US"/>
        </w:rPr>
        <w:t xml:space="preserve"> </w:t>
      </w:r>
      <w:r w:rsidR="003301BC" w:rsidRPr="799CB585">
        <w:rPr>
          <w:rFonts w:cs="Verdana"/>
          <w:color w:val="auto"/>
          <w:lang w:eastAsia="en-US"/>
        </w:rPr>
        <w:t>dev</w:t>
      </w:r>
      <w:r w:rsidR="00FD7089" w:rsidRPr="799CB585">
        <w:rPr>
          <w:rFonts w:cs="Verdana"/>
          <w:color w:val="auto"/>
          <w:lang w:eastAsia="en-US"/>
        </w:rPr>
        <w:t>oted</w:t>
      </w:r>
      <w:r w:rsidR="003301BC" w:rsidRPr="799CB585">
        <w:rPr>
          <w:rFonts w:cs="Verdana"/>
          <w:color w:val="auto"/>
          <w:lang w:eastAsia="en-US"/>
        </w:rPr>
        <w:t xml:space="preserve"> to</w:t>
      </w:r>
      <w:r w:rsidRPr="799CB585">
        <w:rPr>
          <w:rFonts w:cs="Verdana"/>
          <w:color w:val="auto"/>
          <w:lang w:eastAsia="en-US"/>
        </w:rPr>
        <w:t>:</w:t>
      </w:r>
      <w:r w:rsidR="003301BC" w:rsidRPr="799CB585">
        <w:rPr>
          <w:rFonts w:cs="Verdana"/>
          <w:color w:val="auto"/>
          <w:lang w:eastAsia="en-US"/>
        </w:rPr>
        <w:t xml:space="preserve"> </w:t>
      </w:r>
      <w:r w:rsidR="003501C0">
        <w:rPr>
          <w:rFonts w:cs="Verdana"/>
          <w:color w:val="auto"/>
          <w:lang w:eastAsia="en-US"/>
        </w:rPr>
        <w:t>M</w:t>
      </w:r>
      <w:r w:rsidR="00A15C89" w:rsidRPr="799CB585">
        <w:rPr>
          <w:rFonts w:cs="Verdana"/>
          <w:color w:val="auto"/>
          <w:lang w:eastAsia="en-US"/>
        </w:rPr>
        <w:t>ultiparty contracts</w:t>
      </w:r>
      <w:r w:rsidR="00210F17" w:rsidRPr="799CB585">
        <w:rPr>
          <w:rFonts w:cs="Verdana"/>
          <w:color w:val="auto"/>
          <w:lang w:eastAsia="en-US"/>
        </w:rPr>
        <w:t xml:space="preserve"> (Chapter I)</w:t>
      </w:r>
      <w:r w:rsidR="00006ECE" w:rsidRPr="799CB585">
        <w:rPr>
          <w:rFonts w:cs="Verdana"/>
          <w:color w:val="auto"/>
          <w:lang w:eastAsia="en-US"/>
        </w:rPr>
        <w:t>;</w:t>
      </w:r>
      <w:r w:rsidR="00A15C89" w:rsidRPr="799CB585">
        <w:rPr>
          <w:rFonts w:cs="Verdana"/>
          <w:color w:val="auto"/>
          <w:lang w:eastAsia="en-US"/>
        </w:rPr>
        <w:t xml:space="preserve"> </w:t>
      </w:r>
      <w:r w:rsidR="003501C0">
        <w:rPr>
          <w:rFonts w:cs="Verdana"/>
          <w:color w:val="auto"/>
          <w:lang w:eastAsia="en-US"/>
        </w:rPr>
        <w:t>C</w:t>
      </w:r>
      <w:r w:rsidR="00A15C89" w:rsidRPr="799CB585">
        <w:rPr>
          <w:rFonts w:cs="Verdana"/>
          <w:color w:val="auto"/>
          <w:lang w:eastAsia="en-US"/>
        </w:rPr>
        <w:t>ooperatives</w:t>
      </w:r>
      <w:r w:rsidR="00210F17" w:rsidRPr="799CB585">
        <w:rPr>
          <w:rFonts w:cs="Verdana"/>
          <w:color w:val="auto"/>
          <w:lang w:eastAsia="en-US"/>
        </w:rPr>
        <w:t xml:space="preserve"> (Chapter II)</w:t>
      </w:r>
      <w:r w:rsidR="00006ECE" w:rsidRPr="799CB585">
        <w:rPr>
          <w:rFonts w:cs="Verdana"/>
          <w:color w:val="auto"/>
          <w:lang w:eastAsia="en-US"/>
        </w:rPr>
        <w:t>;</w:t>
      </w:r>
      <w:r w:rsidR="00A15C89" w:rsidRPr="799CB585">
        <w:rPr>
          <w:rFonts w:cs="Verdana"/>
          <w:color w:val="auto"/>
          <w:lang w:eastAsia="en-US"/>
        </w:rPr>
        <w:t xml:space="preserve"> </w:t>
      </w:r>
      <w:r w:rsidR="003501C0">
        <w:rPr>
          <w:rFonts w:cs="Verdana"/>
          <w:color w:val="auto"/>
          <w:lang w:eastAsia="en-US"/>
        </w:rPr>
        <w:t>C</w:t>
      </w:r>
      <w:r w:rsidR="00A15C89" w:rsidRPr="799CB585">
        <w:rPr>
          <w:rFonts w:cs="Verdana"/>
          <w:color w:val="auto"/>
          <w:lang w:eastAsia="en-US"/>
        </w:rPr>
        <w:t>ompanies</w:t>
      </w:r>
      <w:r w:rsidR="00210F17" w:rsidRPr="799CB585">
        <w:rPr>
          <w:rFonts w:cs="Verdana"/>
          <w:color w:val="auto"/>
          <w:lang w:eastAsia="en-US"/>
        </w:rPr>
        <w:t xml:space="preserve"> (Chapter I</w:t>
      </w:r>
      <w:r w:rsidR="00FE5B9C" w:rsidRPr="799CB585">
        <w:rPr>
          <w:rFonts w:cs="Verdana"/>
          <w:color w:val="auto"/>
          <w:lang w:eastAsia="en-US"/>
        </w:rPr>
        <w:t>II</w:t>
      </w:r>
      <w:r w:rsidR="00210F17" w:rsidRPr="799CB585">
        <w:rPr>
          <w:rFonts w:cs="Verdana"/>
          <w:color w:val="auto"/>
          <w:lang w:eastAsia="en-US"/>
        </w:rPr>
        <w:t>)</w:t>
      </w:r>
      <w:r w:rsidR="00006ECE" w:rsidRPr="799CB585">
        <w:rPr>
          <w:rFonts w:cs="Verdana"/>
          <w:color w:val="auto"/>
          <w:lang w:eastAsia="en-US"/>
        </w:rPr>
        <w:t>;</w:t>
      </w:r>
      <w:r w:rsidR="00210F17" w:rsidRPr="799CB585">
        <w:rPr>
          <w:rFonts w:cs="Verdana"/>
          <w:color w:val="auto"/>
          <w:lang w:eastAsia="en-US"/>
        </w:rPr>
        <w:t xml:space="preserve"> </w:t>
      </w:r>
      <w:r w:rsidR="003501C0">
        <w:rPr>
          <w:rFonts w:cs="Verdana"/>
          <w:color w:val="auto"/>
          <w:lang w:eastAsia="en-US"/>
        </w:rPr>
        <w:t>D</w:t>
      </w:r>
      <w:r w:rsidR="008D5279" w:rsidRPr="799CB585">
        <w:rPr>
          <w:rFonts w:cs="Verdana"/>
          <w:color w:val="auto"/>
          <w:lang w:eastAsia="en-US"/>
        </w:rPr>
        <w:t xml:space="preserve">igital platforms (Chapter </w:t>
      </w:r>
      <w:r w:rsidR="00FE5B9C" w:rsidRPr="799CB585">
        <w:rPr>
          <w:rFonts w:cs="Verdana"/>
          <w:color w:val="auto"/>
          <w:lang w:eastAsia="en-US"/>
        </w:rPr>
        <w:t>IV</w:t>
      </w:r>
      <w:r w:rsidR="008D5279" w:rsidRPr="799CB585">
        <w:rPr>
          <w:rFonts w:cs="Verdana"/>
          <w:color w:val="auto"/>
          <w:lang w:eastAsia="en-US"/>
        </w:rPr>
        <w:t>)</w:t>
      </w:r>
      <w:r w:rsidR="00006ECE" w:rsidRPr="799CB585">
        <w:rPr>
          <w:rFonts w:cs="Verdana"/>
          <w:color w:val="auto"/>
          <w:lang w:eastAsia="en-US"/>
        </w:rPr>
        <w:t>;</w:t>
      </w:r>
      <w:r w:rsidR="00E82BE9" w:rsidRPr="799CB585">
        <w:rPr>
          <w:rFonts w:cs="Verdana"/>
          <w:color w:val="auto"/>
          <w:lang w:eastAsia="en-US"/>
        </w:rPr>
        <w:t xml:space="preserve"> Comparing and combining different collaborative legal forms</w:t>
      </w:r>
      <w:r w:rsidR="00FE5B9C" w:rsidRPr="799CB585">
        <w:rPr>
          <w:rFonts w:cs="Verdana"/>
          <w:color w:val="auto"/>
          <w:lang w:eastAsia="en-US"/>
        </w:rPr>
        <w:t xml:space="preserve"> (Chapter</w:t>
      </w:r>
      <w:r w:rsidR="00E6346D" w:rsidRPr="799CB585">
        <w:rPr>
          <w:rFonts w:cs="Verdana"/>
          <w:color w:val="auto"/>
          <w:lang w:eastAsia="en-US"/>
        </w:rPr>
        <w:t xml:space="preserve"> V</w:t>
      </w:r>
      <w:r w:rsidR="0015084F" w:rsidRPr="799CB585">
        <w:rPr>
          <w:rFonts w:cs="Verdana"/>
          <w:color w:val="auto"/>
          <w:lang w:eastAsia="en-US"/>
        </w:rPr>
        <w:t>)</w:t>
      </w:r>
      <w:r w:rsidR="00006ECE" w:rsidRPr="799CB585">
        <w:rPr>
          <w:rFonts w:cs="Verdana"/>
          <w:color w:val="auto"/>
          <w:lang w:eastAsia="en-US"/>
        </w:rPr>
        <w:t>;</w:t>
      </w:r>
      <w:r w:rsidR="00F87055" w:rsidRPr="799CB585">
        <w:rPr>
          <w:rFonts w:cs="Verdana"/>
          <w:color w:val="auto"/>
          <w:lang w:eastAsia="en-US"/>
        </w:rPr>
        <w:t xml:space="preserve"> and </w:t>
      </w:r>
      <w:r w:rsidR="00C67945" w:rsidRPr="799CB585">
        <w:rPr>
          <w:rFonts w:cs="Verdana"/>
          <w:color w:val="auto"/>
          <w:lang w:eastAsia="en-US"/>
        </w:rPr>
        <w:t xml:space="preserve">a final chapter </w:t>
      </w:r>
      <w:r w:rsidR="007C37BE" w:rsidRPr="799CB585">
        <w:rPr>
          <w:rFonts w:cs="Verdana"/>
          <w:color w:val="auto"/>
          <w:lang w:eastAsia="en-US"/>
        </w:rPr>
        <w:t>on t</w:t>
      </w:r>
      <w:r w:rsidR="00F87055" w:rsidRPr="799CB585">
        <w:rPr>
          <w:rFonts w:cs="Verdana"/>
          <w:color w:val="auto"/>
          <w:lang w:eastAsia="en-US"/>
        </w:rPr>
        <w:t xml:space="preserve">he </w:t>
      </w:r>
      <w:r w:rsidR="003501C0">
        <w:rPr>
          <w:rFonts w:cs="Verdana"/>
          <w:color w:val="auto"/>
          <w:lang w:eastAsia="en-US"/>
        </w:rPr>
        <w:t>I</w:t>
      </w:r>
      <w:r w:rsidR="00F87055" w:rsidRPr="799CB585">
        <w:rPr>
          <w:rFonts w:cs="Verdana"/>
          <w:color w:val="auto"/>
          <w:lang w:eastAsia="en-US"/>
        </w:rPr>
        <w:t xml:space="preserve">mplementation of the </w:t>
      </w:r>
      <w:r w:rsidR="19E9243A" w:rsidRPr="6F4112EE">
        <w:rPr>
          <w:rFonts w:cs="Verdana"/>
          <w:color w:val="auto"/>
          <w:lang w:eastAsia="en-US"/>
        </w:rPr>
        <w:t>G</w:t>
      </w:r>
      <w:r w:rsidR="00F87055" w:rsidRPr="799CB585">
        <w:rPr>
          <w:rFonts w:cs="Verdana"/>
          <w:color w:val="auto"/>
          <w:lang w:eastAsia="en-US"/>
        </w:rPr>
        <w:t>uide</w:t>
      </w:r>
      <w:r w:rsidR="0029230D" w:rsidRPr="799CB585">
        <w:rPr>
          <w:rFonts w:cs="Verdana"/>
          <w:color w:val="auto"/>
          <w:lang w:eastAsia="en-US"/>
        </w:rPr>
        <w:t xml:space="preserve">. </w:t>
      </w:r>
      <w:r w:rsidR="00D75844" w:rsidRPr="799CB585">
        <w:rPr>
          <w:rFonts w:cs="Verdana"/>
          <w:color w:val="auto"/>
          <w:lang w:eastAsia="en-US"/>
        </w:rPr>
        <w:t>The Annexe to this document</w:t>
      </w:r>
      <w:r w:rsidR="00D75844" w:rsidRPr="000A1111">
        <w:rPr>
          <w:rFonts w:cs="Verdana"/>
          <w:color w:val="auto"/>
          <w:lang w:eastAsia="en-US"/>
        </w:rPr>
        <w:t xml:space="preserve">, </w:t>
      </w:r>
      <w:r w:rsidR="00D75844" w:rsidRPr="000A1111">
        <w:rPr>
          <w:color w:val="auto"/>
        </w:rPr>
        <w:t>available to Governing Council Members only</w:t>
      </w:r>
      <w:r w:rsidR="00D75844" w:rsidRPr="000A1111">
        <w:rPr>
          <w:rFonts w:cs="Verdana"/>
          <w:color w:val="auto"/>
          <w:lang w:eastAsia="en-US"/>
        </w:rPr>
        <w:t xml:space="preserve">, contains a list of topics </w:t>
      </w:r>
      <w:r w:rsidR="001B6C74" w:rsidRPr="000A1111">
        <w:rPr>
          <w:rFonts w:cs="Verdana"/>
          <w:color w:val="auto"/>
          <w:lang w:eastAsia="en-US"/>
        </w:rPr>
        <w:t xml:space="preserve">that will likely be covered in each chapter of the </w:t>
      </w:r>
      <w:r w:rsidR="643F824C" w:rsidRPr="000A1111">
        <w:rPr>
          <w:rFonts w:cs="Verdana"/>
          <w:color w:val="auto"/>
          <w:lang w:eastAsia="en-US"/>
        </w:rPr>
        <w:t>G</w:t>
      </w:r>
      <w:r w:rsidR="001B6C74" w:rsidRPr="000A1111">
        <w:rPr>
          <w:rFonts w:cs="Verdana"/>
          <w:color w:val="auto"/>
          <w:lang w:eastAsia="en-US"/>
        </w:rPr>
        <w:t>uide.</w:t>
      </w:r>
      <w:r w:rsidR="266F1FD9" w:rsidRPr="000A1111">
        <w:rPr>
          <w:rFonts w:cs="Verdana"/>
          <w:color w:val="auto"/>
          <w:lang w:eastAsia="en-US"/>
        </w:rPr>
        <w:t xml:space="preserve"> The Working Group </w:t>
      </w:r>
      <w:r w:rsidR="266F1FD9" w:rsidRPr="55395473">
        <w:rPr>
          <w:rFonts w:cs="Verdana"/>
          <w:color w:val="auto"/>
          <w:lang w:eastAsia="en-US"/>
        </w:rPr>
        <w:t xml:space="preserve">also </w:t>
      </w:r>
      <w:r w:rsidR="266F1FD9" w:rsidRPr="49CAD33A">
        <w:rPr>
          <w:rFonts w:cs="Verdana"/>
          <w:color w:val="auto"/>
          <w:lang w:eastAsia="en-US"/>
        </w:rPr>
        <w:t xml:space="preserve">considered the </w:t>
      </w:r>
      <w:r w:rsidR="003501C0">
        <w:rPr>
          <w:rFonts w:cs="Verdana"/>
          <w:color w:val="auto"/>
          <w:lang w:eastAsia="en-US"/>
        </w:rPr>
        <w:t xml:space="preserve">draft </w:t>
      </w:r>
      <w:r w:rsidR="266F1FD9" w:rsidRPr="49CAD33A">
        <w:rPr>
          <w:rFonts w:cs="Verdana"/>
          <w:color w:val="auto"/>
          <w:lang w:eastAsia="en-US"/>
        </w:rPr>
        <w:t>Glossary</w:t>
      </w:r>
      <w:r w:rsidR="266F1FD9" w:rsidRPr="799CB585">
        <w:rPr>
          <w:rFonts w:cs="Verdana"/>
          <w:color w:val="auto"/>
          <w:lang w:eastAsia="en-US"/>
        </w:rPr>
        <w:t xml:space="preserve"> </w:t>
      </w:r>
      <w:r w:rsidR="266F1FD9" w:rsidRPr="26160B5B">
        <w:rPr>
          <w:rFonts w:cs="Verdana"/>
          <w:color w:val="auto"/>
          <w:lang w:eastAsia="en-US"/>
        </w:rPr>
        <w:t xml:space="preserve">that had been </w:t>
      </w:r>
      <w:r w:rsidR="266F1FD9" w:rsidRPr="0A53C47C">
        <w:rPr>
          <w:rFonts w:cs="Verdana"/>
          <w:color w:val="auto"/>
          <w:lang w:eastAsia="en-US"/>
        </w:rPr>
        <w:t>provid</w:t>
      </w:r>
      <w:r w:rsidR="738A6F60" w:rsidRPr="0A53C47C">
        <w:rPr>
          <w:rFonts w:cs="Verdana"/>
          <w:color w:val="auto"/>
          <w:lang w:eastAsia="en-US"/>
        </w:rPr>
        <w:t xml:space="preserve">ed as </w:t>
      </w:r>
      <w:r w:rsidR="266F1FD9" w:rsidRPr="0A53C47C">
        <w:rPr>
          <w:rFonts w:cs="Verdana"/>
          <w:color w:val="auto"/>
          <w:lang w:eastAsia="en-US"/>
        </w:rPr>
        <w:t>guidance</w:t>
      </w:r>
      <w:r w:rsidR="266F1FD9" w:rsidRPr="799CB585">
        <w:rPr>
          <w:rFonts w:cs="Verdana"/>
          <w:color w:val="auto"/>
          <w:lang w:eastAsia="en-US"/>
        </w:rPr>
        <w:t xml:space="preserve"> for the internal discussions </w:t>
      </w:r>
      <w:r w:rsidR="5F78C4C9" w:rsidRPr="255E8883">
        <w:rPr>
          <w:rFonts w:cs="Verdana"/>
          <w:color w:val="auto"/>
          <w:lang w:eastAsia="en-US"/>
        </w:rPr>
        <w:t xml:space="preserve">and </w:t>
      </w:r>
      <w:r w:rsidR="266F1FD9" w:rsidRPr="799CB585">
        <w:rPr>
          <w:rFonts w:cs="Verdana"/>
          <w:color w:val="auto"/>
          <w:lang w:eastAsia="en-US"/>
        </w:rPr>
        <w:t>to promote use of consistent terminology.</w:t>
      </w:r>
    </w:p>
    <w:p w14:paraId="25FAB2C7" w14:textId="3FB6A5D6" w:rsidR="00C878EE" w:rsidRPr="008352FA" w:rsidRDefault="006C5F44" w:rsidP="00B1029D">
      <w:pPr>
        <w:pStyle w:val="TOC2"/>
        <w:spacing w:before="240" w:after="120"/>
      </w:pPr>
      <w:r>
        <w:t>PROPOSED NEXT</w:t>
      </w:r>
      <w:r w:rsidRPr="008352FA">
        <w:t xml:space="preserve"> </w:t>
      </w:r>
      <w:r w:rsidR="00143B4F" w:rsidRPr="008352FA">
        <w:t>steps</w:t>
      </w:r>
    </w:p>
    <w:p w14:paraId="03FBACB7" w14:textId="061FB592" w:rsidR="003B453D" w:rsidRPr="000A15EB" w:rsidRDefault="004D5EDA" w:rsidP="00B1029D">
      <w:pPr>
        <w:pStyle w:val="ListParagraph"/>
        <w:spacing w:before="240" w:after="120"/>
        <w:ind w:left="0" w:firstLine="0"/>
      </w:pPr>
      <w:r>
        <w:rPr>
          <w:lang w:eastAsia="en-US"/>
        </w:rPr>
        <w:t xml:space="preserve"> </w:t>
      </w:r>
      <w:r>
        <w:t xml:space="preserve">The tentative calendar for the LSAE Project envisages the preparation of the draft instrument over </w:t>
      </w:r>
      <w:r w:rsidR="003864A9">
        <w:t>seven</w:t>
      </w:r>
      <w:r>
        <w:t xml:space="preserve"> </w:t>
      </w:r>
      <w:r w:rsidR="003864A9">
        <w:t xml:space="preserve">Working Group </w:t>
      </w:r>
      <w:r>
        <w:t xml:space="preserve">sessions, followed by a </w:t>
      </w:r>
      <w:r w:rsidRPr="000A15EB">
        <w:rPr>
          <w:lang w:eastAsia="en-US"/>
        </w:rPr>
        <w:t xml:space="preserve">period of consultations before submitting the complete draft for adoption by </w:t>
      </w:r>
      <w:r w:rsidRPr="003864A9">
        <w:rPr>
          <w:rFonts w:eastAsia="Verdana" w:cs="Verdana"/>
          <w:smallCaps/>
        </w:rPr>
        <w:t>Unidroit</w:t>
      </w:r>
      <w:r w:rsidRPr="000A15EB">
        <w:rPr>
          <w:lang w:eastAsia="en-US"/>
        </w:rPr>
        <w:t>, FAO and IFAD</w:t>
      </w:r>
      <w:r>
        <w:rPr>
          <w:lang w:eastAsia="en-US"/>
        </w:rPr>
        <w:t>.</w:t>
      </w:r>
      <w:r w:rsidR="003864A9">
        <w:rPr>
          <w:lang w:eastAsia="en-US"/>
        </w:rPr>
        <w:t xml:space="preserve"> </w:t>
      </w:r>
      <w:r w:rsidR="003864A9" w:rsidRPr="00184EB9">
        <w:t>The</w:t>
      </w:r>
      <w:r w:rsidR="003864A9">
        <w:t>refore, the</w:t>
      </w:r>
      <w:r w:rsidR="003864A9" w:rsidRPr="00184EB9">
        <w:t xml:space="preserve"> Secretariat suggests that at least one more Working Group session be held in 2024, and another one in early 2025. </w:t>
      </w:r>
      <w:r w:rsidR="003864A9">
        <w:t>T</w:t>
      </w:r>
      <w:r w:rsidR="003864A9" w:rsidRPr="00184EB9">
        <w:t xml:space="preserve">he sixth session of the Working Group </w:t>
      </w:r>
      <w:r w:rsidR="003864A9">
        <w:t xml:space="preserve">is tentatively scheduled to </w:t>
      </w:r>
      <w:r w:rsidR="003864A9" w:rsidRPr="00184EB9">
        <w:t xml:space="preserve">take place </w:t>
      </w:r>
      <w:r w:rsidR="00805B20">
        <w:t>in</w:t>
      </w:r>
      <w:r w:rsidR="00805B20" w:rsidRPr="00184EB9">
        <w:t xml:space="preserve"> </w:t>
      </w:r>
      <w:r w:rsidR="003864A9" w:rsidRPr="00184EB9">
        <w:t>October 2024.</w:t>
      </w:r>
    </w:p>
    <w:p w14:paraId="2EFF359D" w14:textId="510170C1" w:rsidR="00353163" w:rsidRPr="000A15EB" w:rsidRDefault="00FD19BE" w:rsidP="00B1029D">
      <w:pPr>
        <w:pStyle w:val="TOC2"/>
        <w:numPr>
          <w:ilvl w:val="0"/>
          <w:numId w:val="0"/>
        </w:numPr>
        <w:spacing w:before="240" w:after="120"/>
        <w:rPr>
          <w:color w:val="000000" w:themeColor="text1"/>
        </w:rPr>
      </w:pPr>
      <w:r w:rsidRPr="000A15EB">
        <w:rPr>
          <w:color w:val="000000" w:themeColor="text1"/>
        </w:rPr>
        <w:t>V</w:t>
      </w:r>
      <w:r w:rsidR="000F151E">
        <w:rPr>
          <w:color w:val="000000" w:themeColor="text1"/>
        </w:rPr>
        <w:t>I</w:t>
      </w:r>
      <w:r w:rsidRPr="000A15EB">
        <w:rPr>
          <w:color w:val="000000" w:themeColor="text1"/>
        </w:rPr>
        <w:t xml:space="preserve">. </w:t>
      </w:r>
      <w:r w:rsidRPr="000A15EB">
        <w:rPr>
          <w:color w:val="000000" w:themeColor="text1"/>
        </w:rPr>
        <w:tab/>
      </w:r>
      <w:r w:rsidR="00353163" w:rsidRPr="000A15EB">
        <w:rPr>
          <w:color w:val="000000" w:themeColor="text1"/>
        </w:rPr>
        <w:t>ACTION TO BE TAKEN</w:t>
      </w:r>
    </w:p>
    <w:p w14:paraId="0FB8864E" w14:textId="163579AD" w:rsidR="0053183D" w:rsidRPr="00124FAF" w:rsidRDefault="00353163" w:rsidP="00B1029D">
      <w:pPr>
        <w:pStyle w:val="ListParagraph"/>
        <w:spacing w:before="240" w:after="120"/>
        <w:ind w:left="0" w:firstLine="0"/>
      </w:pPr>
      <w:r w:rsidRPr="000A15EB">
        <w:rPr>
          <w:i/>
          <w:iCs/>
        </w:rPr>
        <w:t xml:space="preserve">The Governing Council </w:t>
      </w:r>
      <w:r w:rsidR="00981813" w:rsidRPr="000A15EB">
        <w:rPr>
          <w:i/>
          <w:iCs/>
        </w:rPr>
        <w:t xml:space="preserve">is invited </w:t>
      </w:r>
      <w:r w:rsidRPr="000A15EB">
        <w:rPr>
          <w:i/>
          <w:iCs/>
        </w:rPr>
        <w:t xml:space="preserve">to </w:t>
      </w:r>
      <w:r w:rsidR="000F136E" w:rsidRPr="000A15EB">
        <w:rPr>
          <w:i/>
          <w:iCs/>
        </w:rPr>
        <w:t>take note of the</w:t>
      </w:r>
      <w:r w:rsidR="00070223">
        <w:rPr>
          <w:i/>
          <w:iCs/>
        </w:rPr>
        <w:t xml:space="preserve"> progress made </w:t>
      </w:r>
      <w:r w:rsidR="006C5F44">
        <w:rPr>
          <w:i/>
          <w:iCs/>
        </w:rPr>
        <w:t xml:space="preserve">by the Working Group established </w:t>
      </w:r>
      <w:r w:rsidR="00070223">
        <w:rPr>
          <w:i/>
          <w:iCs/>
        </w:rPr>
        <w:t>for the</w:t>
      </w:r>
      <w:r w:rsidR="006B56E2" w:rsidRPr="000A15EB">
        <w:rPr>
          <w:i/>
          <w:iCs/>
        </w:rPr>
        <w:t xml:space="preserve"> development </w:t>
      </w:r>
      <w:r w:rsidR="000F136E" w:rsidRPr="000A15EB">
        <w:rPr>
          <w:i/>
          <w:iCs/>
        </w:rPr>
        <w:t>of the project</w:t>
      </w:r>
      <w:r w:rsidR="00981813" w:rsidRPr="000A15EB">
        <w:rPr>
          <w:i/>
          <w:iCs/>
        </w:rPr>
        <w:t xml:space="preserve"> on </w:t>
      </w:r>
      <w:r w:rsidR="006C5F44">
        <w:rPr>
          <w:i/>
          <w:iCs/>
        </w:rPr>
        <w:t xml:space="preserve">Collaborative </w:t>
      </w:r>
      <w:r w:rsidR="00437F2B" w:rsidRPr="000A15EB">
        <w:rPr>
          <w:i/>
          <w:iCs/>
        </w:rPr>
        <w:t>Legal Structure</w:t>
      </w:r>
      <w:r w:rsidR="006C5F44">
        <w:rPr>
          <w:i/>
          <w:iCs/>
        </w:rPr>
        <w:t>s</w:t>
      </w:r>
      <w:r w:rsidR="00437F2B" w:rsidRPr="000A15EB">
        <w:rPr>
          <w:i/>
          <w:iCs/>
        </w:rPr>
        <w:t xml:space="preserve"> </w:t>
      </w:r>
      <w:r w:rsidR="006C5F44">
        <w:rPr>
          <w:i/>
          <w:iCs/>
        </w:rPr>
        <w:t>for</w:t>
      </w:r>
      <w:r w:rsidR="00437F2B" w:rsidRPr="000A15EB">
        <w:rPr>
          <w:i/>
          <w:iCs/>
        </w:rPr>
        <w:t xml:space="preserve"> Agricultural Enterprises</w:t>
      </w:r>
      <w:r w:rsidR="009173BE">
        <w:rPr>
          <w:i/>
          <w:iCs/>
        </w:rPr>
        <w:t>.</w:t>
      </w:r>
    </w:p>
    <w:sectPr w:rsidR="0053183D" w:rsidRPr="00124FAF" w:rsidSect="007911C0">
      <w:headerReference w:type="even" r:id="rId30"/>
      <w:headerReference w:type="default" r:id="rId31"/>
      <w:footerReference w:type="even" r:id="rId32"/>
      <w:footerReference w:type="default" r:id="rId33"/>
      <w:headerReference w:type="first" r:id="rId34"/>
      <w:footerReference w:type="first" r:id="rId35"/>
      <w:pgSz w:w="11906" w:h="16838" w:code="9"/>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F1A5" w14:textId="77777777" w:rsidR="007911C0" w:rsidRDefault="007911C0">
      <w:r>
        <w:separator/>
      </w:r>
    </w:p>
  </w:endnote>
  <w:endnote w:type="continuationSeparator" w:id="0">
    <w:p w14:paraId="34844515" w14:textId="77777777" w:rsidR="007911C0" w:rsidRDefault="007911C0">
      <w:r>
        <w:continuationSeparator/>
      </w:r>
    </w:p>
  </w:endnote>
  <w:endnote w:type="continuationNotice" w:id="1">
    <w:p w14:paraId="2DDE59E8" w14:textId="77777777" w:rsidR="007911C0" w:rsidRDefault="00791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po di carattere testo asiat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CG Omega">
    <w:altName w:val="Century Gothic"/>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UISSRG+TimesNewRomanPSM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2A3F" w14:textId="77777777" w:rsidR="009173BE" w:rsidRDefault="00917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B395" w14:textId="77777777" w:rsidR="009173BE" w:rsidRDefault="00917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F14C" w14:textId="77777777" w:rsidR="009173BE" w:rsidRDefault="0091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299D" w14:textId="77777777" w:rsidR="007911C0" w:rsidRDefault="007911C0">
      <w:r>
        <w:separator/>
      </w:r>
    </w:p>
  </w:footnote>
  <w:footnote w:type="continuationSeparator" w:id="0">
    <w:p w14:paraId="4B1252D3" w14:textId="77777777" w:rsidR="007911C0" w:rsidRDefault="007911C0">
      <w:r>
        <w:continuationSeparator/>
      </w:r>
    </w:p>
  </w:footnote>
  <w:footnote w:type="continuationNotice" w:id="1">
    <w:p w14:paraId="3D3408B8" w14:textId="77777777" w:rsidR="007911C0" w:rsidRDefault="007911C0"/>
  </w:footnote>
  <w:footnote w:id="2">
    <w:p w14:paraId="7D45FD3F" w14:textId="55BF565C" w:rsidR="00F14A97" w:rsidRPr="006F6513" w:rsidRDefault="00F14A97" w:rsidP="00124FAF">
      <w:pPr>
        <w:pStyle w:val="FootnoteText"/>
        <w:tabs>
          <w:tab w:val="left" w:pos="709"/>
        </w:tabs>
        <w:jc w:val="both"/>
        <w:rPr>
          <w:sz w:val="16"/>
          <w:szCs w:val="16"/>
          <w:lang w:val="en-GB"/>
        </w:rPr>
      </w:pPr>
      <w:r w:rsidRPr="006F6513">
        <w:rPr>
          <w:rStyle w:val="FootnoteReference"/>
          <w:sz w:val="16"/>
          <w:szCs w:val="16"/>
        </w:rPr>
        <w:footnoteRef/>
      </w:r>
      <w:r w:rsidRPr="006F6513">
        <w:rPr>
          <w:sz w:val="16"/>
          <w:szCs w:val="16"/>
          <w:lang w:val="en-GB"/>
        </w:rPr>
        <w:t xml:space="preserve"> </w:t>
      </w:r>
      <w:r w:rsidRPr="006F6513">
        <w:rPr>
          <w:sz w:val="16"/>
          <w:szCs w:val="16"/>
          <w:lang w:val="en-GB"/>
        </w:rPr>
        <w:tab/>
      </w:r>
      <w:r w:rsidR="00250C3F" w:rsidRPr="006F6513">
        <w:rPr>
          <w:sz w:val="16"/>
          <w:szCs w:val="16"/>
          <w:lang w:val="en-GB"/>
        </w:rPr>
        <w:t xml:space="preserve">The Colloquium focused on the following potential areas of work: (a) title to land, (b) contracts for investment in agricultural land, (c) legal structure of agricultural enterprises, (d) contract farming, and (e) the financing of agriculture. </w:t>
      </w:r>
      <w:r w:rsidRPr="006F6513">
        <w:rPr>
          <w:sz w:val="16"/>
          <w:szCs w:val="16"/>
          <w:lang w:val="en-GB"/>
        </w:rPr>
        <w:t xml:space="preserve">The summary report of the Colloquium is available </w:t>
      </w:r>
      <w:r w:rsidR="00BF40AB" w:rsidRPr="006F6513">
        <w:rPr>
          <w:sz w:val="16"/>
          <w:szCs w:val="16"/>
          <w:lang w:val="en-GB"/>
        </w:rPr>
        <w:t xml:space="preserve">on </w:t>
      </w:r>
      <w:hyperlink r:id="rId1" w:history="1">
        <w:proofErr w:type="spellStart"/>
        <w:r w:rsidR="00BF40AB" w:rsidRPr="006F6513">
          <w:rPr>
            <w:rStyle w:val="Hyperlink"/>
            <w:sz w:val="16"/>
            <w:szCs w:val="16"/>
            <w:lang w:val="en-GB"/>
          </w:rPr>
          <w:t>U</w:t>
        </w:r>
        <w:r w:rsidR="00BF40AB" w:rsidRPr="006F6513">
          <w:rPr>
            <w:rStyle w:val="Hyperlink"/>
            <w:smallCaps/>
            <w:sz w:val="16"/>
            <w:szCs w:val="16"/>
            <w:lang w:val="en-GB"/>
          </w:rPr>
          <w:t>nidroit</w:t>
        </w:r>
        <w:r w:rsidR="00BF40AB" w:rsidRPr="006F6513">
          <w:rPr>
            <w:rStyle w:val="Hyperlink"/>
            <w:sz w:val="16"/>
            <w:szCs w:val="16"/>
            <w:lang w:val="en-GB"/>
          </w:rPr>
          <w:t>’s</w:t>
        </w:r>
        <w:proofErr w:type="spellEnd"/>
        <w:r w:rsidR="00BF40AB" w:rsidRPr="006F6513">
          <w:rPr>
            <w:rStyle w:val="Hyperlink"/>
            <w:sz w:val="16"/>
            <w:szCs w:val="16"/>
            <w:lang w:val="en-GB"/>
          </w:rPr>
          <w:t xml:space="preserve"> website</w:t>
        </w:r>
      </w:hyperlink>
      <w:r w:rsidR="00BF40AB" w:rsidRPr="006F6513">
        <w:rPr>
          <w:sz w:val="16"/>
          <w:szCs w:val="16"/>
          <w:lang w:val="en-GB"/>
        </w:rPr>
        <w:t xml:space="preserve"> </w:t>
      </w:r>
      <w:r w:rsidRPr="006F6513">
        <w:rPr>
          <w:sz w:val="16"/>
          <w:szCs w:val="16"/>
          <w:lang w:val="en-GB"/>
        </w:rPr>
        <w:t xml:space="preserve">and on the </w:t>
      </w:r>
      <w:hyperlink r:id="rId2" w:history="1">
        <w:r w:rsidRPr="006F6513">
          <w:rPr>
            <w:rStyle w:val="Hyperlink"/>
            <w:sz w:val="16"/>
            <w:szCs w:val="16"/>
            <w:lang w:val="en-GB"/>
          </w:rPr>
          <w:t>Uniform Law Review</w:t>
        </w:r>
      </w:hyperlink>
      <w:r w:rsidRPr="006F6513">
        <w:rPr>
          <w:rStyle w:val="Hyperlink"/>
          <w:color w:val="auto"/>
          <w:sz w:val="16"/>
          <w:szCs w:val="16"/>
          <w:u w:val="none"/>
          <w:lang w:val="en-GB"/>
        </w:rPr>
        <w:t>,</w:t>
      </w:r>
      <w:r w:rsidRPr="006F6513">
        <w:rPr>
          <w:sz w:val="16"/>
          <w:szCs w:val="16"/>
          <w:lang w:val="en-GB"/>
        </w:rPr>
        <w:t xml:space="preserve"> Volume 17, Issue 1-2, January 2012.</w:t>
      </w:r>
    </w:p>
  </w:footnote>
  <w:footnote w:id="3">
    <w:p w14:paraId="4215BDA9" w14:textId="28023175" w:rsidR="00BF40AB" w:rsidRPr="006F6513" w:rsidRDefault="00BF40AB" w:rsidP="00124FAF">
      <w:pPr>
        <w:pStyle w:val="FootnoteText"/>
        <w:tabs>
          <w:tab w:val="left" w:pos="709"/>
        </w:tabs>
        <w:jc w:val="both"/>
        <w:rPr>
          <w:sz w:val="16"/>
          <w:szCs w:val="16"/>
          <w:lang w:val="en-GB"/>
        </w:rPr>
      </w:pPr>
      <w:r w:rsidRPr="006F6513">
        <w:rPr>
          <w:rStyle w:val="FootnoteReference"/>
          <w:sz w:val="16"/>
          <w:szCs w:val="16"/>
        </w:rPr>
        <w:footnoteRef/>
      </w:r>
      <w:r w:rsidRPr="006F6513">
        <w:rPr>
          <w:sz w:val="16"/>
          <w:szCs w:val="16"/>
          <w:lang w:val="en-GB"/>
        </w:rPr>
        <w:t xml:space="preserve"> </w:t>
      </w:r>
      <w:r w:rsidRPr="006F6513">
        <w:rPr>
          <w:sz w:val="16"/>
          <w:szCs w:val="16"/>
          <w:lang w:val="en-GB"/>
        </w:rPr>
        <w:tab/>
        <w:t xml:space="preserve">The Working Group documents and summary reports for each session are available on the </w:t>
      </w:r>
      <w:r w:rsidRPr="006F6513">
        <w:rPr>
          <w:rStyle w:val="Hyperlink"/>
          <w:sz w:val="16"/>
          <w:szCs w:val="16"/>
          <w:lang w:val="en-GB"/>
        </w:rPr>
        <w:t xml:space="preserve">LSAE </w:t>
      </w:r>
      <w:hyperlink r:id="rId3" w:history="1">
        <w:r w:rsidRPr="006F6513">
          <w:rPr>
            <w:rStyle w:val="Hyperlink"/>
            <w:sz w:val="16"/>
            <w:szCs w:val="16"/>
            <w:lang w:val="en-GB"/>
          </w:rPr>
          <w:t>webpage.</w:t>
        </w:r>
      </w:hyperlink>
    </w:p>
  </w:footnote>
  <w:footnote w:id="4">
    <w:p w14:paraId="1AAB24C4" w14:textId="66CFACC0" w:rsidR="00DA4823" w:rsidRPr="006F6513" w:rsidRDefault="0089641D" w:rsidP="00F143C2">
      <w:pPr>
        <w:pStyle w:val="FootnoteText"/>
        <w:spacing w:after="120"/>
        <w:jc w:val="both"/>
        <w:rPr>
          <w:rFonts w:eastAsia="Verdana" w:cs="Verdana"/>
          <w:sz w:val="16"/>
          <w:szCs w:val="16"/>
          <w:lang w:val="en-GB"/>
        </w:rPr>
      </w:pPr>
      <w:r w:rsidRPr="006F6513">
        <w:rPr>
          <w:rFonts w:eastAsia="Verdana" w:cs="Verdana"/>
          <w:sz w:val="16"/>
          <w:szCs w:val="16"/>
          <w:lang w:val="en-GB"/>
        </w:rPr>
        <w:footnoteRef/>
      </w:r>
      <w:r w:rsidRPr="006F6513">
        <w:rPr>
          <w:rFonts w:eastAsia="Verdana" w:cs="Verdana"/>
          <w:sz w:val="16"/>
          <w:szCs w:val="16"/>
          <w:lang w:val="en-GB"/>
        </w:rPr>
        <w:t xml:space="preserve"> </w:t>
      </w:r>
      <w:r w:rsidRPr="006F6513">
        <w:rPr>
          <w:rFonts w:eastAsia="Verdana" w:cs="Verdana"/>
          <w:sz w:val="16"/>
          <w:szCs w:val="16"/>
          <w:lang w:val="en-GB"/>
        </w:rPr>
        <w:tab/>
        <w:t xml:space="preserve">For the purposes of the LSAE project, “collaboration” has been defined as two more parties with common objectives, overlapping needs, interrelated interests and/or shared risks that may be limited to exchanges of goods or services or imply an engagement in projects within a value chain, with or without shared resources. Horizontal collaboration occurs among businesses that operate at the same level of the supply chain, such as collaboration among farmers. Vertical collaboration occurs at different levels of the supply chain, such as collaboration between farmers and processors or between input providers and retailers. For more information, see: </w:t>
      </w:r>
      <w:hyperlink r:id="rId4" w:history="1">
        <w:r w:rsidRPr="006F6513">
          <w:rPr>
            <w:rStyle w:val="Hyperlink"/>
            <w:rFonts w:eastAsia="Verdana" w:cs="Verdana"/>
            <w:sz w:val="16"/>
            <w:szCs w:val="16"/>
            <w:lang w:val="en-GB"/>
          </w:rPr>
          <w:t>Study LXXXC</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W.G.3</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Doc.3</w:t>
        </w:r>
      </w:hyperlink>
      <w:r w:rsidRPr="006F6513">
        <w:rPr>
          <w:rFonts w:eastAsia="Verdana" w:cs="Verdana"/>
          <w:sz w:val="16"/>
          <w:szCs w:val="16"/>
          <w:lang w:val="en-GB"/>
        </w:rPr>
        <w:t>, paragraphs 81 and 110.</w:t>
      </w:r>
    </w:p>
  </w:footnote>
  <w:footnote w:id="5">
    <w:p w14:paraId="32FB4E90" w14:textId="06D8E1F8" w:rsidR="0089641D" w:rsidRPr="006F6513" w:rsidRDefault="0089641D" w:rsidP="00DA4823">
      <w:pPr>
        <w:pStyle w:val="FootnoteText"/>
        <w:spacing w:after="120"/>
        <w:jc w:val="both"/>
        <w:rPr>
          <w:sz w:val="16"/>
          <w:szCs w:val="16"/>
          <w:lang w:val="en-GB"/>
        </w:rPr>
      </w:pPr>
      <w:r w:rsidRPr="006F6513">
        <w:rPr>
          <w:rStyle w:val="FootnoteReference"/>
          <w:sz w:val="16"/>
          <w:szCs w:val="16"/>
        </w:rPr>
        <w:footnoteRef/>
      </w:r>
      <w:r w:rsidRPr="006F6513">
        <w:rPr>
          <w:sz w:val="16"/>
          <w:szCs w:val="16"/>
          <w:lang w:val="en-GB"/>
        </w:rPr>
        <w:t xml:space="preserve"> </w:t>
      </w:r>
      <w:r w:rsidRPr="006F6513">
        <w:rPr>
          <w:sz w:val="16"/>
          <w:szCs w:val="16"/>
          <w:lang w:val="en-GB"/>
        </w:rPr>
        <w:tab/>
        <w:t>For the purposes of the LSAE project, “</w:t>
      </w:r>
      <w:r w:rsidRPr="006F6513">
        <w:rPr>
          <w:rFonts w:eastAsia="Verdana" w:cs="Verdana"/>
          <w:sz w:val="16"/>
          <w:szCs w:val="16"/>
          <w:lang w:val="en-GB"/>
        </w:rPr>
        <w:t xml:space="preserve">multiparty contract” has been defined as a contract concluded by a producer with another two or more parties for collaboration to fulfil common objectives, realise a common project or carry out common activities; can be concluded either in verbal or written form; and is usually conducted over a long term. A contract with less than three parties can qualify as a multiparty contract as long as it is open to the participation of a third party. For more information, see: </w:t>
      </w:r>
      <w:hyperlink r:id="rId5" w:history="1">
        <w:r w:rsidRPr="006F6513">
          <w:rPr>
            <w:rStyle w:val="Hyperlink"/>
            <w:rFonts w:eastAsia="Verdana" w:cs="Verdana"/>
            <w:sz w:val="16"/>
            <w:szCs w:val="16"/>
            <w:lang w:val="en-GB"/>
          </w:rPr>
          <w:t>Study LXXXC</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W.G.3</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w:t>
        </w:r>
        <w:r w:rsidR="00DA4823" w:rsidRPr="006F6513">
          <w:rPr>
            <w:rStyle w:val="Hyperlink"/>
            <w:rFonts w:eastAsia="Verdana" w:cs="Verdana"/>
            <w:sz w:val="16"/>
            <w:szCs w:val="16"/>
            <w:lang w:val="en-GB"/>
          </w:rPr>
          <w:t xml:space="preserve"> </w:t>
        </w:r>
        <w:r w:rsidRPr="006F6513">
          <w:rPr>
            <w:rStyle w:val="Hyperlink"/>
            <w:rFonts w:eastAsia="Verdana" w:cs="Verdana"/>
            <w:sz w:val="16"/>
            <w:szCs w:val="16"/>
            <w:lang w:val="en-GB"/>
          </w:rPr>
          <w:t>Doc.3</w:t>
        </w:r>
      </w:hyperlink>
      <w:r w:rsidRPr="006F6513">
        <w:rPr>
          <w:rFonts w:eastAsia="Verdana" w:cs="Verdana"/>
          <w:sz w:val="16"/>
          <w:szCs w:val="16"/>
          <w:lang w:val="en-GB"/>
        </w:rPr>
        <w:t>, paragraph 67.</w:t>
      </w:r>
    </w:p>
  </w:footnote>
  <w:footnote w:id="6">
    <w:p w14:paraId="734582C4" w14:textId="0A8EF293" w:rsidR="008471B2" w:rsidRPr="006F6513" w:rsidRDefault="008471B2">
      <w:pPr>
        <w:pStyle w:val="FootnoteText"/>
        <w:rPr>
          <w:sz w:val="16"/>
          <w:szCs w:val="16"/>
          <w:lang w:val="en-GB"/>
        </w:rPr>
      </w:pPr>
      <w:r w:rsidRPr="006F6513">
        <w:rPr>
          <w:rStyle w:val="FootnoteReference"/>
          <w:sz w:val="16"/>
          <w:szCs w:val="16"/>
        </w:rPr>
        <w:footnoteRef/>
      </w:r>
      <w:r w:rsidRPr="006F6513">
        <w:rPr>
          <w:sz w:val="16"/>
          <w:szCs w:val="16"/>
          <w:lang w:val="en-GB"/>
        </w:rPr>
        <w:t xml:space="preserve"> </w:t>
      </w:r>
      <w:r w:rsidRPr="006F6513">
        <w:rPr>
          <w:sz w:val="16"/>
          <w:szCs w:val="16"/>
          <w:lang w:val="en-GB"/>
        </w:rPr>
        <w:tab/>
        <w:t xml:space="preserve">For more information see: </w:t>
      </w:r>
      <w:hyperlink r:id="rId6" w:history="1">
        <w:r w:rsidRPr="006F6513">
          <w:rPr>
            <w:rStyle w:val="Hyperlink"/>
            <w:sz w:val="16"/>
            <w:szCs w:val="16"/>
            <w:lang w:val="en-GB"/>
          </w:rPr>
          <w:t>https://www.fao.org/in-action/contract-farming/zh/</w:t>
        </w:r>
      </w:hyperlink>
      <w:r w:rsidRPr="006F6513">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381C" w14:textId="27DAAD3B" w:rsidR="0024468F" w:rsidRPr="00427060" w:rsidRDefault="0024468F" w:rsidP="00427060">
    <w:pPr>
      <w:pStyle w:val="Header"/>
      <w:pBdr>
        <w:bottom w:val="single" w:sz="4" w:space="1" w:color="auto"/>
      </w:pBdr>
      <w:tabs>
        <w:tab w:val="clear" w:pos="4536"/>
      </w:tabs>
      <w:rPr>
        <w:color w:val="000000" w:themeColor="text1"/>
        <w:sz w:val="18"/>
        <w:szCs w:val="18"/>
        <w:lang w:val="fr-FR"/>
      </w:rPr>
    </w:pPr>
    <w:r w:rsidRPr="00427060">
      <w:rPr>
        <w:rStyle w:val="PageNumber"/>
        <w:color w:val="000000" w:themeColor="text1"/>
        <w:sz w:val="18"/>
        <w:szCs w:val="18"/>
      </w:rPr>
      <w:fldChar w:fldCharType="begin"/>
    </w:r>
    <w:r w:rsidRPr="00427060">
      <w:rPr>
        <w:rStyle w:val="PageNumber"/>
        <w:color w:val="000000" w:themeColor="text1"/>
        <w:sz w:val="18"/>
        <w:szCs w:val="18"/>
      </w:rPr>
      <w:instrText xml:space="preserve"> PAGE </w:instrText>
    </w:r>
    <w:r w:rsidRPr="00427060">
      <w:rPr>
        <w:rStyle w:val="PageNumber"/>
        <w:color w:val="000000" w:themeColor="text1"/>
        <w:sz w:val="18"/>
        <w:szCs w:val="18"/>
      </w:rPr>
      <w:fldChar w:fldCharType="separate"/>
    </w:r>
    <w:r w:rsidR="00137F7B" w:rsidRPr="00427060">
      <w:rPr>
        <w:rStyle w:val="PageNumber"/>
        <w:noProof/>
        <w:color w:val="000000" w:themeColor="text1"/>
        <w:sz w:val="18"/>
        <w:szCs w:val="18"/>
      </w:rPr>
      <w:t>6</w:t>
    </w:r>
    <w:r w:rsidRPr="00427060">
      <w:rPr>
        <w:rStyle w:val="PageNumber"/>
        <w:color w:val="000000" w:themeColor="text1"/>
        <w:sz w:val="18"/>
        <w:szCs w:val="18"/>
      </w:rPr>
      <w:fldChar w:fldCharType="end"/>
    </w:r>
    <w:r w:rsidRPr="00427060">
      <w:rPr>
        <w:rStyle w:val="PageNumber"/>
        <w:color w:val="000000" w:themeColor="text1"/>
        <w:sz w:val="18"/>
        <w:szCs w:val="18"/>
        <w:lang w:val="fr-FR"/>
      </w:rPr>
      <w:t>.</w:t>
    </w:r>
    <w:r w:rsidRPr="00427060">
      <w:rPr>
        <w:rStyle w:val="PageNumber"/>
        <w:color w:val="000000" w:themeColor="text1"/>
        <w:sz w:val="18"/>
        <w:szCs w:val="18"/>
        <w:lang w:val="fr-FR"/>
      </w:rPr>
      <w:tab/>
      <w:t>U</w:t>
    </w:r>
    <w:r w:rsidRPr="00427060">
      <w:rPr>
        <w:rStyle w:val="PageNumber"/>
        <w:smallCaps/>
        <w:color w:val="000000" w:themeColor="text1"/>
        <w:sz w:val="18"/>
        <w:szCs w:val="18"/>
        <w:lang w:val="fr-FR"/>
      </w:rPr>
      <w:t>nidroit</w:t>
    </w:r>
    <w:r w:rsidRPr="00427060">
      <w:rPr>
        <w:rStyle w:val="PageNumber"/>
        <w:color w:val="000000" w:themeColor="text1"/>
        <w:sz w:val="18"/>
        <w:szCs w:val="18"/>
        <w:lang w:val="fr-FR"/>
      </w:rPr>
      <w:t xml:space="preserve"> 202</w:t>
    </w:r>
    <w:r w:rsidR="001451E5">
      <w:rPr>
        <w:rStyle w:val="PageNumber"/>
        <w:color w:val="000000" w:themeColor="text1"/>
        <w:sz w:val="18"/>
        <w:szCs w:val="18"/>
        <w:lang w:val="fr-FR"/>
      </w:rPr>
      <w:t>4</w:t>
    </w:r>
    <w:r w:rsidRPr="00427060">
      <w:rPr>
        <w:rStyle w:val="PageNumber"/>
        <w:color w:val="000000" w:themeColor="text1"/>
        <w:sz w:val="18"/>
        <w:szCs w:val="18"/>
        <w:lang w:val="fr-FR"/>
      </w:rPr>
      <w:t xml:space="preserve"> – </w:t>
    </w:r>
    <w:r w:rsidRPr="00427060">
      <w:rPr>
        <w:color w:val="000000" w:themeColor="text1"/>
        <w:sz w:val="18"/>
        <w:szCs w:val="18"/>
        <w:lang w:val="fr-FR"/>
      </w:rPr>
      <w:t>C.D. (</w:t>
    </w:r>
    <w:r w:rsidR="006B56E2" w:rsidRPr="00427060">
      <w:rPr>
        <w:color w:val="000000" w:themeColor="text1"/>
        <w:sz w:val="18"/>
        <w:szCs w:val="18"/>
        <w:lang w:val="fr-FR"/>
      </w:rPr>
      <w:t>10</w:t>
    </w:r>
    <w:r w:rsidR="001451E5">
      <w:rPr>
        <w:color w:val="000000" w:themeColor="text1"/>
        <w:sz w:val="18"/>
        <w:szCs w:val="18"/>
        <w:lang w:val="fr-FR"/>
      </w:rPr>
      <w:t>3</w:t>
    </w:r>
    <w:r w:rsidRPr="00427060">
      <w:rPr>
        <w:color w:val="000000" w:themeColor="text1"/>
        <w:sz w:val="18"/>
        <w:szCs w:val="18"/>
        <w:lang w:val="fr-FR"/>
      </w:rPr>
      <w:t xml:space="preserve">) </w:t>
    </w:r>
    <w:r w:rsidR="001451E5">
      <w:rPr>
        <w:color w:val="000000" w:themeColor="text1"/>
        <w:sz w:val="18"/>
        <w:szCs w:val="18"/>
        <w:lang w:val="fr-FR"/>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61DE" w14:textId="0B347B11" w:rsidR="0024468F" w:rsidRPr="00427060" w:rsidRDefault="0024468F" w:rsidP="00427060">
    <w:pPr>
      <w:pStyle w:val="Header"/>
      <w:pBdr>
        <w:bottom w:val="single" w:sz="4" w:space="1" w:color="auto"/>
      </w:pBdr>
      <w:tabs>
        <w:tab w:val="clear" w:pos="4536"/>
      </w:tabs>
      <w:ind w:right="57"/>
      <w:rPr>
        <w:color w:val="000000" w:themeColor="text1"/>
        <w:sz w:val="18"/>
        <w:szCs w:val="18"/>
        <w:lang w:val="fr-FR"/>
      </w:rPr>
    </w:pPr>
    <w:r w:rsidRPr="00427060">
      <w:rPr>
        <w:color w:val="000000" w:themeColor="text1"/>
        <w:sz w:val="18"/>
        <w:szCs w:val="18"/>
        <w:lang w:val="fr-FR"/>
      </w:rPr>
      <w:t>U</w:t>
    </w:r>
    <w:r w:rsidRPr="00427060">
      <w:rPr>
        <w:smallCaps/>
        <w:color w:val="000000" w:themeColor="text1"/>
        <w:sz w:val="18"/>
        <w:szCs w:val="18"/>
        <w:lang w:val="fr-FR"/>
      </w:rPr>
      <w:t>nidroit</w:t>
    </w:r>
    <w:r w:rsidRPr="00427060">
      <w:rPr>
        <w:color w:val="000000" w:themeColor="text1"/>
        <w:sz w:val="18"/>
        <w:szCs w:val="18"/>
        <w:lang w:val="fr-FR"/>
      </w:rPr>
      <w:t xml:space="preserve"> 202</w:t>
    </w:r>
    <w:r w:rsidR="001451E5">
      <w:rPr>
        <w:color w:val="000000" w:themeColor="text1"/>
        <w:sz w:val="18"/>
        <w:szCs w:val="18"/>
        <w:lang w:val="fr-FR"/>
      </w:rPr>
      <w:t>4</w:t>
    </w:r>
    <w:r w:rsidRPr="00427060">
      <w:rPr>
        <w:color w:val="000000" w:themeColor="text1"/>
        <w:sz w:val="18"/>
        <w:szCs w:val="18"/>
        <w:lang w:val="fr-FR"/>
      </w:rPr>
      <w:t xml:space="preserve"> – C.D. (</w:t>
    </w:r>
    <w:r w:rsidR="00AD0712" w:rsidRPr="00427060">
      <w:rPr>
        <w:color w:val="000000" w:themeColor="text1"/>
        <w:sz w:val="18"/>
        <w:szCs w:val="18"/>
        <w:lang w:val="fr-FR"/>
      </w:rPr>
      <w:t>10</w:t>
    </w:r>
    <w:r w:rsidR="001451E5">
      <w:rPr>
        <w:color w:val="000000" w:themeColor="text1"/>
        <w:sz w:val="18"/>
        <w:szCs w:val="18"/>
        <w:lang w:val="fr-FR"/>
      </w:rPr>
      <w:t>3</w:t>
    </w:r>
    <w:r w:rsidRPr="00427060">
      <w:rPr>
        <w:color w:val="000000" w:themeColor="text1"/>
        <w:sz w:val="18"/>
        <w:szCs w:val="18"/>
        <w:lang w:val="fr-FR"/>
      </w:rPr>
      <w:t xml:space="preserve">) </w:t>
    </w:r>
    <w:r w:rsidR="001451E5">
      <w:rPr>
        <w:color w:val="000000" w:themeColor="text1"/>
        <w:sz w:val="18"/>
        <w:szCs w:val="18"/>
        <w:lang w:val="fr-FR"/>
      </w:rPr>
      <w:t>6</w:t>
    </w:r>
    <w:r w:rsidR="00427060" w:rsidRPr="00427060">
      <w:rPr>
        <w:color w:val="000000" w:themeColor="text1"/>
        <w:sz w:val="18"/>
        <w:szCs w:val="18"/>
        <w:lang w:val="fr-FR"/>
      </w:rPr>
      <w:tab/>
    </w:r>
    <w:r w:rsidRPr="00427060">
      <w:rPr>
        <w:rStyle w:val="PageNumber"/>
        <w:color w:val="000000" w:themeColor="text1"/>
        <w:sz w:val="18"/>
        <w:szCs w:val="18"/>
        <w:lang w:val="fr-FR"/>
      </w:rPr>
      <w:fldChar w:fldCharType="begin"/>
    </w:r>
    <w:r w:rsidRPr="00427060">
      <w:rPr>
        <w:rStyle w:val="PageNumber"/>
        <w:color w:val="000000" w:themeColor="text1"/>
        <w:sz w:val="18"/>
        <w:szCs w:val="18"/>
        <w:lang w:val="fr-FR"/>
      </w:rPr>
      <w:instrText xml:space="preserve"> PAGE </w:instrText>
    </w:r>
    <w:r w:rsidRPr="00427060">
      <w:rPr>
        <w:rStyle w:val="PageNumber"/>
        <w:color w:val="000000" w:themeColor="text1"/>
        <w:sz w:val="18"/>
        <w:szCs w:val="18"/>
        <w:lang w:val="fr-FR"/>
      </w:rPr>
      <w:fldChar w:fldCharType="separate"/>
    </w:r>
    <w:r w:rsidR="00137F7B" w:rsidRPr="00427060">
      <w:rPr>
        <w:rStyle w:val="PageNumber"/>
        <w:noProof/>
        <w:color w:val="000000" w:themeColor="text1"/>
        <w:sz w:val="18"/>
        <w:szCs w:val="18"/>
        <w:lang w:val="fr-FR"/>
      </w:rPr>
      <w:t>5</w:t>
    </w:r>
    <w:r w:rsidRPr="00427060">
      <w:rPr>
        <w:rStyle w:val="PageNumber"/>
        <w:color w:val="000000" w:themeColor="text1"/>
        <w:sz w:val="18"/>
        <w:szCs w:val="18"/>
        <w:lang w:val="fr-FR"/>
      </w:rPr>
      <w:fldChar w:fldCharType="end"/>
    </w:r>
    <w:r w:rsidRPr="00427060">
      <w:rPr>
        <w:rStyle w:val="PageNumber"/>
        <w:color w:val="000000" w:themeColor="text1"/>
        <w:sz w:val="18"/>
        <w:szCs w:val="18"/>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2"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363"/>
    </w:tblGrid>
    <w:tr w:rsidR="000B5378" w:rsidRPr="00B84ED7" w14:paraId="41309EE2" w14:textId="77777777" w:rsidTr="00127A70">
      <w:trPr>
        <w:cantSplit/>
      </w:trPr>
      <w:tc>
        <w:tcPr>
          <w:tcW w:w="1560" w:type="dxa"/>
        </w:tcPr>
        <w:p w14:paraId="3498865B" w14:textId="77777777" w:rsidR="000B5378" w:rsidRPr="00B84ED7" w:rsidRDefault="000B5378" w:rsidP="000B5378">
          <w:pPr>
            <w:pStyle w:val="Header"/>
          </w:pPr>
          <w:r w:rsidRPr="00B84ED7">
            <w:rPr>
              <w:noProof/>
            </w:rPr>
            <w:drawing>
              <wp:anchor distT="0" distB="0" distL="114300" distR="114300" simplePos="0" relativeHeight="251658240" behindDoc="0" locked="0" layoutInCell="0" allowOverlap="1" wp14:anchorId="61F72345" wp14:editId="6110FE62">
                <wp:simplePos x="0" y="0"/>
                <wp:positionH relativeFrom="column">
                  <wp:posOffset>-332105</wp:posOffset>
                </wp:positionH>
                <wp:positionV relativeFrom="paragraph">
                  <wp:posOffset>99695</wp:posOffset>
                </wp:positionV>
                <wp:extent cx="1252220" cy="762000"/>
                <wp:effectExtent l="0" t="0" r="5080" b="0"/>
                <wp:wrapNone/>
                <wp:docPr id="1756454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762000"/>
                        </a:xfrm>
                        <a:prstGeom prst="rect">
                          <a:avLst/>
                        </a:prstGeom>
                        <a:noFill/>
                      </pic:spPr>
                    </pic:pic>
                  </a:graphicData>
                </a:graphic>
                <wp14:sizeRelH relativeFrom="page">
                  <wp14:pctWidth>0</wp14:pctWidth>
                </wp14:sizeRelH>
                <wp14:sizeRelV relativeFrom="page">
                  <wp14:pctHeight>0</wp14:pctHeight>
                </wp14:sizeRelV>
              </wp:anchor>
            </w:drawing>
          </w:r>
        </w:p>
      </w:tc>
      <w:tc>
        <w:tcPr>
          <w:tcW w:w="8363" w:type="dxa"/>
        </w:tcPr>
        <w:p w14:paraId="5A671F82" w14:textId="77777777" w:rsidR="000B5378" w:rsidRPr="00B84ED7" w:rsidRDefault="000B5378" w:rsidP="000B5378">
          <w:pPr>
            <w:pStyle w:val="Header"/>
          </w:pPr>
          <w:r w:rsidRPr="00B84ED7">
            <w:rPr>
              <w:noProof/>
            </w:rPr>
            <w:drawing>
              <wp:inline distT="0" distB="0" distL="0" distR="0" wp14:anchorId="63FBE59E" wp14:editId="51A4CD71">
                <wp:extent cx="5222875" cy="962660"/>
                <wp:effectExtent l="0" t="0" r="0" b="8890"/>
                <wp:docPr id="1354508893" name="Picture 2" descr="Diapositi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positiv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2875" cy="962660"/>
                        </a:xfrm>
                        <a:prstGeom prst="rect">
                          <a:avLst/>
                        </a:prstGeom>
                        <a:noFill/>
                        <a:ln>
                          <a:noFill/>
                        </a:ln>
                      </pic:spPr>
                    </pic:pic>
                  </a:graphicData>
                </a:graphic>
              </wp:inline>
            </w:drawing>
          </w:r>
        </w:p>
      </w:tc>
    </w:tr>
  </w:tbl>
  <w:p w14:paraId="014C2A15" w14:textId="3DF62AF4" w:rsidR="000B5378" w:rsidRPr="000B5378" w:rsidRDefault="000B5378" w:rsidP="000B5378">
    <w:pPr>
      <w:spacing w:line="260" w:lineRule="exact"/>
      <w:rPr>
        <w:color w:val="000000" w:themeColor="text1"/>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005"/>
    <w:multiLevelType w:val="hybridMultilevel"/>
    <w:tmpl w:val="8870A608"/>
    <w:lvl w:ilvl="0" w:tplc="55D2ACA4">
      <w:start w:val="1"/>
      <w:numFmt w:val="upp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D87617"/>
    <w:multiLevelType w:val="hybridMultilevel"/>
    <w:tmpl w:val="71961B44"/>
    <w:lvl w:ilvl="0" w:tplc="433817FA">
      <w:start w:val="1"/>
      <w:numFmt w:val="decimal"/>
      <w:pStyle w:val="Titre1"/>
      <w:lvlText w:val="%1."/>
      <w:lvlJc w:val="left"/>
      <w:pPr>
        <w:ind w:left="720" w:hanging="36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72178"/>
    <w:multiLevelType w:val="hybridMultilevel"/>
    <w:tmpl w:val="A182AA38"/>
    <w:lvl w:ilvl="0" w:tplc="952A096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9A2516"/>
    <w:multiLevelType w:val="hybridMultilevel"/>
    <w:tmpl w:val="823A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51910"/>
    <w:multiLevelType w:val="hybridMultilevel"/>
    <w:tmpl w:val="48D8F20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1DF4969"/>
    <w:multiLevelType w:val="hybridMultilevel"/>
    <w:tmpl w:val="EA26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57C6D"/>
    <w:multiLevelType w:val="hybridMultilevel"/>
    <w:tmpl w:val="F37C8438"/>
    <w:lvl w:ilvl="0" w:tplc="BCB879CA">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A0F0A4">
      <w:start w:val="1"/>
      <w:numFmt w:val="lowerLetter"/>
      <w:lvlText w:val="%2."/>
      <w:lvlJc w:val="left"/>
      <w:pPr>
        <w:ind w:left="12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3240D12">
      <w:start w:val="1"/>
      <w:numFmt w:val="lowerRoman"/>
      <w:lvlText w:val="%3"/>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F782E1A">
      <w:start w:val="1"/>
      <w:numFmt w:val="decimal"/>
      <w:lvlText w:val="%4"/>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CBA4E8C">
      <w:start w:val="1"/>
      <w:numFmt w:val="lowerLetter"/>
      <w:lvlText w:val="%5"/>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2B43E42">
      <w:start w:val="1"/>
      <w:numFmt w:val="lowerRoman"/>
      <w:lvlText w:val="%6"/>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97AB7D6">
      <w:start w:val="1"/>
      <w:numFmt w:val="decimal"/>
      <w:lvlText w:val="%7"/>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356C5EE">
      <w:start w:val="1"/>
      <w:numFmt w:val="lowerLetter"/>
      <w:lvlText w:val="%8"/>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0F69880">
      <w:start w:val="1"/>
      <w:numFmt w:val="lowerRoman"/>
      <w:lvlText w:val="%9"/>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4B5F6F"/>
    <w:multiLevelType w:val="hybridMultilevel"/>
    <w:tmpl w:val="2D1CD0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902E2"/>
    <w:multiLevelType w:val="hybridMultilevel"/>
    <w:tmpl w:val="AD74C828"/>
    <w:lvl w:ilvl="0" w:tplc="5B4E17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14E9E"/>
    <w:multiLevelType w:val="hybridMultilevel"/>
    <w:tmpl w:val="AC025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9071CF"/>
    <w:multiLevelType w:val="hybridMultilevel"/>
    <w:tmpl w:val="A394FF3C"/>
    <w:lvl w:ilvl="0" w:tplc="44420AC0">
      <w:start w:val="1"/>
      <w:numFmt w:val="decimal"/>
      <w:pStyle w:val="001-TESTO"/>
      <w:lvlText w:val="%1."/>
      <w:lvlJc w:val="left"/>
      <w:pPr>
        <w:ind w:left="21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B820A0A">
      <w:start w:val="1"/>
      <w:numFmt w:val="lowerRoman"/>
      <w:lvlText w:val="(%2)"/>
      <w:lvlJc w:val="left"/>
      <w:pPr>
        <w:ind w:left="1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2766418">
      <w:start w:val="1"/>
      <w:numFmt w:val="lowerRoman"/>
      <w:lvlText w:val="%3"/>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9A0D3BC">
      <w:start w:val="1"/>
      <w:numFmt w:val="decimal"/>
      <w:lvlText w:val="%4"/>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BBA823A">
      <w:start w:val="1"/>
      <w:numFmt w:val="lowerLetter"/>
      <w:lvlText w:val="%5"/>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8823554">
      <w:start w:val="1"/>
      <w:numFmt w:val="lowerRoman"/>
      <w:lvlText w:val="%6"/>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66AF9AC">
      <w:start w:val="1"/>
      <w:numFmt w:val="decimal"/>
      <w:lvlText w:val="%7"/>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4904F26">
      <w:start w:val="1"/>
      <w:numFmt w:val="lowerLetter"/>
      <w:lvlText w:val="%8"/>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E0E750A">
      <w:start w:val="1"/>
      <w:numFmt w:val="lowerRoman"/>
      <w:lvlText w:val="%9"/>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3971180"/>
    <w:multiLevelType w:val="hybridMultilevel"/>
    <w:tmpl w:val="0AF6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F6293"/>
    <w:multiLevelType w:val="singleLevel"/>
    <w:tmpl w:val="CA2EE2CA"/>
    <w:lvl w:ilvl="0">
      <w:start w:val="1"/>
      <w:numFmt w:val="decimal"/>
      <w:pStyle w:val="5BodyText9"/>
      <w:lvlText w:val="%1."/>
      <w:lvlJc w:val="left"/>
      <w:pPr>
        <w:tabs>
          <w:tab w:val="num" w:pos="360"/>
        </w:tabs>
        <w:ind w:left="0" w:firstLine="0"/>
      </w:pPr>
      <w:rPr>
        <w:rFonts w:hint="default"/>
        <w:i w:val="0"/>
      </w:rPr>
    </w:lvl>
  </w:abstractNum>
  <w:abstractNum w:abstractNumId="13" w15:restartNumberingAfterBreak="0">
    <w:nsid w:val="24451C78"/>
    <w:multiLevelType w:val="hybridMultilevel"/>
    <w:tmpl w:val="BA38A6C2"/>
    <w:lvl w:ilvl="0" w:tplc="19482E3C">
      <w:start w:val="1"/>
      <w:numFmt w:val="decimal"/>
      <w:pStyle w:val="aPara"/>
      <w:lvlText w:val="%1."/>
      <w:lvlJc w:val="left"/>
      <w:pPr>
        <w:tabs>
          <w:tab w:val="num" w:pos="720"/>
        </w:tabs>
        <w:ind w:left="720" w:hanging="360"/>
      </w:pPr>
      <w:rPr>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6034B1"/>
    <w:multiLevelType w:val="hybridMultilevel"/>
    <w:tmpl w:val="ECC4C090"/>
    <w:lvl w:ilvl="0" w:tplc="A4F87138">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2A362629"/>
    <w:multiLevelType w:val="hybridMultilevel"/>
    <w:tmpl w:val="FCCA8B9E"/>
    <w:lvl w:ilvl="0" w:tplc="AB08D2EA">
      <w:start w:val="1"/>
      <w:numFmt w:val="lowerRoman"/>
      <w:lvlText w:val="(%1)"/>
      <w:lvlJc w:val="left"/>
      <w:pPr>
        <w:ind w:left="1429" w:hanging="720"/>
      </w:pPr>
      <w:rPr>
        <w:rFonts w:hint="default"/>
        <w:color w:val="000000" w:themeColor="text1"/>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E6F1FD8"/>
    <w:multiLevelType w:val="hybridMultilevel"/>
    <w:tmpl w:val="BB7C2E2C"/>
    <w:lvl w:ilvl="0" w:tplc="0410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4E7F0B"/>
    <w:multiLevelType w:val="hybridMultilevel"/>
    <w:tmpl w:val="9AD2E5B6"/>
    <w:lvl w:ilvl="0" w:tplc="5CF212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D7040"/>
    <w:multiLevelType w:val="hybridMultilevel"/>
    <w:tmpl w:val="22A43F20"/>
    <w:lvl w:ilvl="0" w:tplc="04100003">
      <w:start w:val="1"/>
      <w:numFmt w:val="bullet"/>
      <w:lvlText w:val="o"/>
      <w:lvlJc w:val="left"/>
      <w:pPr>
        <w:ind w:left="1178" w:hanging="360"/>
      </w:pPr>
      <w:rPr>
        <w:rFonts w:ascii="Courier New" w:hAnsi="Courier New" w:cs="Courier New"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9" w15:restartNumberingAfterBreak="0">
    <w:nsid w:val="34957953"/>
    <w:multiLevelType w:val="hybridMultilevel"/>
    <w:tmpl w:val="E0D6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22525"/>
    <w:multiLevelType w:val="hybridMultilevel"/>
    <w:tmpl w:val="3CFAC3FE"/>
    <w:lvl w:ilvl="0" w:tplc="C764E800">
      <w:start w:val="1"/>
      <w:numFmt w:val="decimal"/>
      <w:pStyle w:val="ListParagraph"/>
      <w:lvlText w:val="%1."/>
      <w:lvlJc w:val="left"/>
      <w:pPr>
        <w:ind w:left="502" w:hanging="360"/>
      </w:pPr>
      <w:rPr>
        <w:rFonts w:hint="default"/>
        <w:b w:val="0"/>
        <w:bCs/>
        <w:i w:val="0"/>
        <w:iCs/>
        <w:color w:val="auto"/>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8414D34"/>
    <w:multiLevelType w:val="hybridMultilevel"/>
    <w:tmpl w:val="F5EAC74C"/>
    <w:lvl w:ilvl="0" w:tplc="04100003">
      <w:start w:val="1"/>
      <w:numFmt w:val="bullet"/>
      <w:lvlText w:val="o"/>
      <w:lvlJc w:val="left"/>
      <w:pPr>
        <w:ind w:left="1754" w:hanging="360"/>
      </w:pPr>
      <w:rPr>
        <w:rFonts w:ascii="Courier New" w:hAnsi="Courier New" w:cs="Courier New"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22" w15:restartNumberingAfterBreak="0">
    <w:nsid w:val="3AB9032E"/>
    <w:multiLevelType w:val="hybridMultilevel"/>
    <w:tmpl w:val="AA60AAAC"/>
    <w:lvl w:ilvl="0" w:tplc="0410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2C5DEB"/>
    <w:multiLevelType w:val="hybridMultilevel"/>
    <w:tmpl w:val="59707E7C"/>
    <w:lvl w:ilvl="0" w:tplc="C8C25DB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6F4D47"/>
    <w:multiLevelType w:val="hybridMultilevel"/>
    <w:tmpl w:val="E2D8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E35EA"/>
    <w:multiLevelType w:val="hybridMultilevel"/>
    <w:tmpl w:val="2D743D12"/>
    <w:lvl w:ilvl="0" w:tplc="04100003">
      <w:start w:val="1"/>
      <w:numFmt w:val="bullet"/>
      <w:lvlText w:val="o"/>
      <w:lvlJc w:val="left"/>
      <w:pPr>
        <w:ind w:left="1178" w:hanging="360"/>
      </w:pPr>
      <w:rPr>
        <w:rFonts w:ascii="Courier New" w:hAnsi="Courier New" w:cs="Courier New"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26" w15:restartNumberingAfterBreak="0">
    <w:nsid w:val="438C1C1E"/>
    <w:multiLevelType w:val="hybridMultilevel"/>
    <w:tmpl w:val="A5C2B33C"/>
    <w:lvl w:ilvl="0" w:tplc="E848BCEE">
      <w:start w:val="1"/>
      <w:numFmt w:val="bullet"/>
      <w:pStyle w:val="1Para"/>
      <w:lvlText w:val="–"/>
      <w:lvlJc w:val="left"/>
      <w:pPr>
        <w:tabs>
          <w:tab w:val="num" w:pos="1137"/>
        </w:tabs>
        <w:ind w:left="1137" w:hanging="570"/>
      </w:pPr>
      <w:rPr>
        <w:rFonts w:ascii="Times New Roman" w:eastAsia="Times New Roman" w:hAnsi="Times New Roman" w:cs="Times New Roman" w:hint="default"/>
      </w:rPr>
    </w:lvl>
    <w:lvl w:ilvl="1" w:tplc="A1387568" w:tentative="1">
      <w:start w:val="1"/>
      <w:numFmt w:val="bullet"/>
      <w:lvlText w:val="o"/>
      <w:lvlJc w:val="left"/>
      <w:pPr>
        <w:tabs>
          <w:tab w:val="num" w:pos="1647"/>
        </w:tabs>
        <w:ind w:left="1647" w:hanging="360"/>
      </w:pPr>
      <w:rPr>
        <w:rFonts w:ascii="Courier New" w:hAnsi="Courier New" w:hint="default"/>
      </w:rPr>
    </w:lvl>
    <w:lvl w:ilvl="2" w:tplc="8196EDFC" w:tentative="1">
      <w:start w:val="1"/>
      <w:numFmt w:val="bullet"/>
      <w:lvlText w:val=""/>
      <w:lvlJc w:val="left"/>
      <w:pPr>
        <w:tabs>
          <w:tab w:val="num" w:pos="2367"/>
        </w:tabs>
        <w:ind w:left="2367" w:hanging="360"/>
      </w:pPr>
      <w:rPr>
        <w:rFonts w:ascii="Wingdings" w:hAnsi="Wingdings" w:hint="default"/>
      </w:rPr>
    </w:lvl>
    <w:lvl w:ilvl="3" w:tplc="7C8458C4" w:tentative="1">
      <w:start w:val="1"/>
      <w:numFmt w:val="bullet"/>
      <w:lvlText w:val=""/>
      <w:lvlJc w:val="left"/>
      <w:pPr>
        <w:tabs>
          <w:tab w:val="num" w:pos="3087"/>
        </w:tabs>
        <w:ind w:left="3087" w:hanging="360"/>
      </w:pPr>
      <w:rPr>
        <w:rFonts w:ascii="Symbol" w:hAnsi="Symbol" w:hint="default"/>
      </w:rPr>
    </w:lvl>
    <w:lvl w:ilvl="4" w:tplc="E3FCBE22" w:tentative="1">
      <w:start w:val="1"/>
      <w:numFmt w:val="bullet"/>
      <w:lvlText w:val="o"/>
      <w:lvlJc w:val="left"/>
      <w:pPr>
        <w:tabs>
          <w:tab w:val="num" w:pos="3807"/>
        </w:tabs>
        <w:ind w:left="3807" w:hanging="360"/>
      </w:pPr>
      <w:rPr>
        <w:rFonts w:ascii="Courier New" w:hAnsi="Courier New" w:hint="default"/>
      </w:rPr>
    </w:lvl>
    <w:lvl w:ilvl="5" w:tplc="BA3AE4BA" w:tentative="1">
      <w:start w:val="1"/>
      <w:numFmt w:val="bullet"/>
      <w:lvlText w:val=""/>
      <w:lvlJc w:val="left"/>
      <w:pPr>
        <w:tabs>
          <w:tab w:val="num" w:pos="4527"/>
        </w:tabs>
        <w:ind w:left="4527" w:hanging="360"/>
      </w:pPr>
      <w:rPr>
        <w:rFonts w:ascii="Wingdings" w:hAnsi="Wingdings" w:hint="default"/>
      </w:rPr>
    </w:lvl>
    <w:lvl w:ilvl="6" w:tplc="686EA8C4" w:tentative="1">
      <w:start w:val="1"/>
      <w:numFmt w:val="bullet"/>
      <w:lvlText w:val=""/>
      <w:lvlJc w:val="left"/>
      <w:pPr>
        <w:tabs>
          <w:tab w:val="num" w:pos="5247"/>
        </w:tabs>
        <w:ind w:left="5247" w:hanging="360"/>
      </w:pPr>
      <w:rPr>
        <w:rFonts w:ascii="Symbol" w:hAnsi="Symbol" w:hint="default"/>
      </w:rPr>
    </w:lvl>
    <w:lvl w:ilvl="7" w:tplc="ECF86E56" w:tentative="1">
      <w:start w:val="1"/>
      <w:numFmt w:val="bullet"/>
      <w:lvlText w:val="o"/>
      <w:lvlJc w:val="left"/>
      <w:pPr>
        <w:tabs>
          <w:tab w:val="num" w:pos="5967"/>
        </w:tabs>
        <w:ind w:left="5967" w:hanging="360"/>
      </w:pPr>
      <w:rPr>
        <w:rFonts w:ascii="Courier New" w:hAnsi="Courier New" w:hint="default"/>
      </w:rPr>
    </w:lvl>
    <w:lvl w:ilvl="8" w:tplc="426C7A22"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43AD7E90"/>
    <w:multiLevelType w:val="hybridMultilevel"/>
    <w:tmpl w:val="4EB4CE0A"/>
    <w:lvl w:ilvl="0" w:tplc="04100003">
      <w:start w:val="1"/>
      <w:numFmt w:val="bullet"/>
      <w:lvlText w:val="o"/>
      <w:lvlJc w:val="left"/>
      <w:pPr>
        <w:ind w:left="1471" w:hanging="360"/>
      </w:pPr>
      <w:rPr>
        <w:rFonts w:ascii="Courier New" w:hAnsi="Courier New" w:cs="Courier New"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8" w15:restartNumberingAfterBreak="0">
    <w:nsid w:val="441E6E56"/>
    <w:multiLevelType w:val="hybridMultilevel"/>
    <w:tmpl w:val="39CA64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C715E6C"/>
    <w:multiLevelType w:val="hybridMultilevel"/>
    <w:tmpl w:val="4C54CB72"/>
    <w:lvl w:ilvl="0" w:tplc="0410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3E71809"/>
    <w:multiLevelType w:val="hybridMultilevel"/>
    <w:tmpl w:val="D2F23C0E"/>
    <w:lvl w:ilvl="0" w:tplc="6FD4945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7D420FB"/>
    <w:multiLevelType w:val="hybridMultilevel"/>
    <w:tmpl w:val="3260030C"/>
    <w:lvl w:ilvl="0" w:tplc="A7C24930">
      <w:start w:val="1"/>
      <w:numFmt w:val="upperLetter"/>
      <w:lvlText w:val="%1."/>
      <w:lvlJc w:val="left"/>
      <w:pPr>
        <w:ind w:left="1080" w:firstLine="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57FC2426"/>
    <w:multiLevelType w:val="hybridMultilevel"/>
    <w:tmpl w:val="F548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94576"/>
    <w:multiLevelType w:val="hybridMultilevel"/>
    <w:tmpl w:val="16B6C8DA"/>
    <w:lvl w:ilvl="0" w:tplc="E4DA001C">
      <w:start w:val="1"/>
      <w:numFmt w:val="upperLetter"/>
      <w:pStyle w:val="TitreA"/>
      <w:lvlText w:val="%1."/>
      <w:lvlJc w:val="left"/>
      <w:pPr>
        <w:ind w:left="360" w:hanging="360"/>
      </w:pPr>
      <w:rPr>
        <w:rFonts w:ascii="Verdana" w:hAnsi="Verdana" w:hint="default"/>
        <w:b/>
        <w:i w:val="0"/>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5DD2793D"/>
    <w:multiLevelType w:val="hybridMultilevel"/>
    <w:tmpl w:val="D676E41A"/>
    <w:lvl w:ilvl="0" w:tplc="CD76C000">
      <w:start w:val="1"/>
      <w:numFmt w:val="bullet"/>
      <w:lvlText w:val=""/>
      <w:lvlJc w:val="left"/>
      <w:pPr>
        <w:ind w:left="1222" w:hanging="360"/>
      </w:pPr>
      <w:rPr>
        <w:rFonts w:ascii="Symbol" w:hAnsi="Symbol" w:hint="default"/>
        <w:sz w:val="24"/>
        <w:szCs w:val="24"/>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5" w15:restartNumberingAfterBreak="0">
    <w:nsid w:val="5DEB39CA"/>
    <w:multiLevelType w:val="hybridMultilevel"/>
    <w:tmpl w:val="ED6CE89C"/>
    <w:lvl w:ilvl="0" w:tplc="A246F2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397F31"/>
    <w:multiLevelType w:val="hybridMultilevel"/>
    <w:tmpl w:val="739ED1F0"/>
    <w:lvl w:ilvl="0" w:tplc="7D800B7C">
      <w:start w:val="1"/>
      <w:numFmt w:val="decimal"/>
      <w:pStyle w:val="001-Texte"/>
      <w:lvlText w:val="%1."/>
      <w:lvlJc w:val="left"/>
      <w:pPr>
        <w:tabs>
          <w:tab w:val="num" w:pos="0"/>
        </w:tabs>
        <w:ind w:left="360" w:hanging="360"/>
      </w:pPr>
      <w:rPr>
        <w:rFonts w:ascii="Verdana" w:hAnsi="Verdana" w:hint="default"/>
        <w:b w:val="0"/>
        <w:i w:val="0"/>
        <w:iCs w:val="0"/>
        <w:sz w:val="18"/>
      </w:rPr>
    </w:lvl>
    <w:lvl w:ilvl="1" w:tplc="04100019">
      <w:start w:val="1"/>
      <w:numFmt w:val="lowerLetter"/>
      <w:lvlText w:val="%2)"/>
      <w:lvlJc w:val="left"/>
      <w:pPr>
        <w:ind w:left="1650" w:hanging="57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0CA7C73"/>
    <w:multiLevelType w:val="multilevel"/>
    <w:tmpl w:val="B79C8B0C"/>
    <w:lvl w:ilvl="0">
      <w:start w:val="1"/>
      <w:numFmt w:val="decimal"/>
      <w:pStyle w:val="1Text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2750B1"/>
    <w:multiLevelType w:val="hybridMultilevel"/>
    <w:tmpl w:val="D5EC5E70"/>
    <w:lvl w:ilvl="0" w:tplc="647C810E">
      <w:start w:val="1"/>
      <w:numFmt w:val="upperRoman"/>
      <w:pStyle w:val="TOC2"/>
      <w:lvlText w:val="%1."/>
      <w:lvlJc w:val="left"/>
      <w:pPr>
        <w:ind w:left="1431" w:hanging="360"/>
      </w:pPr>
      <w:rPr>
        <w:rFonts w:ascii="Verdana" w:hAnsi="Verdana" w:hint="default"/>
        <w:b/>
        <w:i w:val="0"/>
        <w:color w:val="auto"/>
        <w:sz w:val="20"/>
        <w:u w:val="none"/>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39" w15:restartNumberingAfterBreak="0">
    <w:nsid w:val="625C249B"/>
    <w:multiLevelType w:val="hybridMultilevel"/>
    <w:tmpl w:val="84E6D3FC"/>
    <w:lvl w:ilvl="0" w:tplc="1602B9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86E94"/>
    <w:multiLevelType w:val="hybridMultilevel"/>
    <w:tmpl w:val="9F982D60"/>
    <w:lvl w:ilvl="0" w:tplc="3C90B46E">
      <w:start w:val="1"/>
      <w:numFmt w:val="bullet"/>
      <w:pStyle w:val="000-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AE4921"/>
    <w:multiLevelType w:val="hybridMultilevel"/>
    <w:tmpl w:val="D17AD362"/>
    <w:lvl w:ilvl="0" w:tplc="B3D44EAE">
      <w:start w:val="1"/>
      <w:numFmt w:val="lowerRoman"/>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num w:numId="1" w16cid:durableId="1081298378">
    <w:abstractNumId w:val="36"/>
  </w:num>
  <w:num w:numId="2" w16cid:durableId="1615743120">
    <w:abstractNumId w:val="12"/>
  </w:num>
  <w:num w:numId="3" w16cid:durableId="316374675">
    <w:abstractNumId w:val="10"/>
  </w:num>
  <w:num w:numId="4" w16cid:durableId="526063844">
    <w:abstractNumId w:val="38"/>
  </w:num>
  <w:num w:numId="5" w16cid:durableId="474562875">
    <w:abstractNumId w:val="20"/>
  </w:num>
  <w:num w:numId="6" w16cid:durableId="660812237">
    <w:abstractNumId w:val="26"/>
  </w:num>
  <w:num w:numId="7" w16cid:durableId="371728610">
    <w:abstractNumId w:val="13"/>
  </w:num>
  <w:num w:numId="8" w16cid:durableId="215312845">
    <w:abstractNumId w:val="1"/>
  </w:num>
  <w:num w:numId="9" w16cid:durableId="1731541902">
    <w:abstractNumId w:val="37"/>
  </w:num>
  <w:num w:numId="10" w16cid:durableId="1097750902">
    <w:abstractNumId w:val="30"/>
  </w:num>
  <w:num w:numId="11" w16cid:durableId="1453669063">
    <w:abstractNumId w:val="9"/>
  </w:num>
  <w:num w:numId="12" w16cid:durableId="1729574820">
    <w:abstractNumId w:val="2"/>
  </w:num>
  <w:num w:numId="13" w16cid:durableId="919676192">
    <w:abstractNumId w:val="40"/>
  </w:num>
  <w:num w:numId="14" w16cid:durableId="908270427">
    <w:abstractNumId w:val="6"/>
  </w:num>
  <w:num w:numId="15" w16cid:durableId="955064635">
    <w:abstractNumId w:val="38"/>
  </w:num>
  <w:num w:numId="16" w16cid:durableId="1432050618">
    <w:abstractNumId w:val="15"/>
  </w:num>
  <w:num w:numId="17" w16cid:durableId="1741899186">
    <w:abstractNumId w:val="38"/>
  </w:num>
  <w:num w:numId="18" w16cid:durableId="1206020774">
    <w:abstractNumId w:val="24"/>
  </w:num>
  <w:num w:numId="19" w16cid:durableId="1446194176">
    <w:abstractNumId w:val="17"/>
  </w:num>
  <w:num w:numId="20" w16cid:durableId="1780643980">
    <w:abstractNumId w:val="23"/>
  </w:num>
  <w:num w:numId="21" w16cid:durableId="805389119">
    <w:abstractNumId w:val="5"/>
  </w:num>
  <w:num w:numId="22" w16cid:durableId="983199570">
    <w:abstractNumId w:val="20"/>
  </w:num>
  <w:num w:numId="23" w16cid:durableId="245456642">
    <w:abstractNumId w:val="20"/>
  </w:num>
  <w:num w:numId="24" w16cid:durableId="1419521481">
    <w:abstractNumId w:val="28"/>
  </w:num>
  <w:num w:numId="25" w16cid:durableId="231161344">
    <w:abstractNumId w:val="35"/>
  </w:num>
  <w:num w:numId="26" w16cid:durableId="909312774">
    <w:abstractNumId w:val="0"/>
  </w:num>
  <w:num w:numId="27" w16cid:durableId="343173504">
    <w:abstractNumId w:val="20"/>
  </w:num>
  <w:num w:numId="28" w16cid:durableId="2076658501">
    <w:abstractNumId w:val="33"/>
  </w:num>
  <w:num w:numId="29" w16cid:durableId="1698384679">
    <w:abstractNumId w:val="31"/>
  </w:num>
  <w:num w:numId="30" w16cid:durableId="733702192">
    <w:abstractNumId w:val="14"/>
  </w:num>
  <w:num w:numId="31" w16cid:durableId="1260724779">
    <w:abstractNumId w:val="7"/>
  </w:num>
  <w:num w:numId="32" w16cid:durableId="16405769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5721856">
    <w:abstractNumId w:val="11"/>
  </w:num>
  <w:num w:numId="34" w16cid:durableId="1954481527">
    <w:abstractNumId w:val="25"/>
  </w:num>
  <w:num w:numId="35" w16cid:durableId="2048066744">
    <w:abstractNumId w:val="18"/>
  </w:num>
  <w:num w:numId="36" w16cid:durableId="1233613738">
    <w:abstractNumId w:val="8"/>
  </w:num>
  <w:num w:numId="37" w16cid:durableId="578057338">
    <w:abstractNumId w:val="29"/>
  </w:num>
  <w:num w:numId="38" w16cid:durableId="676661560">
    <w:abstractNumId w:val="39"/>
  </w:num>
  <w:num w:numId="39" w16cid:durableId="664867605">
    <w:abstractNumId w:val="16"/>
  </w:num>
  <w:num w:numId="40" w16cid:durableId="48305077">
    <w:abstractNumId w:val="22"/>
  </w:num>
  <w:num w:numId="41" w16cid:durableId="1472166574">
    <w:abstractNumId w:val="19"/>
  </w:num>
  <w:num w:numId="42" w16cid:durableId="1245647557">
    <w:abstractNumId w:val="27"/>
  </w:num>
  <w:num w:numId="43" w16cid:durableId="863247548">
    <w:abstractNumId w:val="3"/>
  </w:num>
  <w:num w:numId="44" w16cid:durableId="275412734">
    <w:abstractNumId w:val="21"/>
  </w:num>
  <w:num w:numId="45" w16cid:durableId="958757102">
    <w:abstractNumId w:val="4"/>
  </w:num>
  <w:num w:numId="46" w16cid:durableId="73162500">
    <w:abstractNumId w:val="32"/>
  </w:num>
  <w:num w:numId="47" w16cid:durableId="1894271029">
    <w:abstractNumId w:val="34"/>
  </w:num>
  <w:num w:numId="48" w16cid:durableId="123997388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de-DE"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D5D685C-B4A1-4CEC-9060-30ED9A2F4342}"/>
    <w:docVar w:name="dgnword-eventsink" w:val="89627256"/>
  </w:docVars>
  <w:rsids>
    <w:rsidRoot w:val="00627255"/>
    <w:rsid w:val="00000371"/>
    <w:rsid w:val="00000F1B"/>
    <w:rsid w:val="00001101"/>
    <w:rsid w:val="00001121"/>
    <w:rsid w:val="00001BC9"/>
    <w:rsid w:val="00003365"/>
    <w:rsid w:val="0000340E"/>
    <w:rsid w:val="00003639"/>
    <w:rsid w:val="000039FC"/>
    <w:rsid w:val="00003BE0"/>
    <w:rsid w:val="00004C77"/>
    <w:rsid w:val="00005BD6"/>
    <w:rsid w:val="00006ECE"/>
    <w:rsid w:val="00006F2F"/>
    <w:rsid w:val="000071F0"/>
    <w:rsid w:val="00007C9D"/>
    <w:rsid w:val="0001006E"/>
    <w:rsid w:val="00011B54"/>
    <w:rsid w:val="00012A12"/>
    <w:rsid w:val="00012D1B"/>
    <w:rsid w:val="00013389"/>
    <w:rsid w:val="00013AB4"/>
    <w:rsid w:val="00013F2A"/>
    <w:rsid w:val="00014415"/>
    <w:rsid w:val="0001686F"/>
    <w:rsid w:val="00017BA2"/>
    <w:rsid w:val="00020EF2"/>
    <w:rsid w:val="0002113B"/>
    <w:rsid w:val="0002265E"/>
    <w:rsid w:val="00022DDD"/>
    <w:rsid w:val="00022ED7"/>
    <w:rsid w:val="000233D7"/>
    <w:rsid w:val="00023736"/>
    <w:rsid w:val="000238B8"/>
    <w:rsid w:val="00023D31"/>
    <w:rsid w:val="00023E7A"/>
    <w:rsid w:val="0002408A"/>
    <w:rsid w:val="0002561B"/>
    <w:rsid w:val="000256C9"/>
    <w:rsid w:val="00025CC9"/>
    <w:rsid w:val="000262C4"/>
    <w:rsid w:val="00026522"/>
    <w:rsid w:val="00026F9A"/>
    <w:rsid w:val="0002708F"/>
    <w:rsid w:val="000276DE"/>
    <w:rsid w:val="00027C82"/>
    <w:rsid w:val="0003043F"/>
    <w:rsid w:val="00030A2C"/>
    <w:rsid w:val="00030AE9"/>
    <w:rsid w:val="00031A7E"/>
    <w:rsid w:val="00031DA4"/>
    <w:rsid w:val="000324AA"/>
    <w:rsid w:val="00033DF8"/>
    <w:rsid w:val="00034A42"/>
    <w:rsid w:val="00035642"/>
    <w:rsid w:val="000357B1"/>
    <w:rsid w:val="000357DE"/>
    <w:rsid w:val="00035ADB"/>
    <w:rsid w:val="0003734C"/>
    <w:rsid w:val="000374DF"/>
    <w:rsid w:val="00037AEA"/>
    <w:rsid w:val="00040354"/>
    <w:rsid w:val="00042470"/>
    <w:rsid w:val="0004267E"/>
    <w:rsid w:val="00044136"/>
    <w:rsid w:val="00044D53"/>
    <w:rsid w:val="00045196"/>
    <w:rsid w:val="00046C88"/>
    <w:rsid w:val="00047FF3"/>
    <w:rsid w:val="000502D9"/>
    <w:rsid w:val="0005036B"/>
    <w:rsid w:val="000505FA"/>
    <w:rsid w:val="000508D9"/>
    <w:rsid w:val="000524DD"/>
    <w:rsid w:val="00052E8E"/>
    <w:rsid w:val="00053194"/>
    <w:rsid w:val="000542CE"/>
    <w:rsid w:val="00054558"/>
    <w:rsid w:val="00054827"/>
    <w:rsid w:val="00054AEA"/>
    <w:rsid w:val="000551BA"/>
    <w:rsid w:val="00055762"/>
    <w:rsid w:val="00055A2D"/>
    <w:rsid w:val="000564BB"/>
    <w:rsid w:val="00057294"/>
    <w:rsid w:val="00057E27"/>
    <w:rsid w:val="000605EE"/>
    <w:rsid w:val="0006114A"/>
    <w:rsid w:val="0006177A"/>
    <w:rsid w:val="000625AA"/>
    <w:rsid w:val="000628A7"/>
    <w:rsid w:val="00063B71"/>
    <w:rsid w:val="00063BF3"/>
    <w:rsid w:val="00063E96"/>
    <w:rsid w:val="000649E7"/>
    <w:rsid w:val="00064EBD"/>
    <w:rsid w:val="0006521C"/>
    <w:rsid w:val="000660EE"/>
    <w:rsid w:val="000663CE"/>
    <w:rsid w:val="00066AC7"/>
    <w:rsid w:val="000676D1"/>
    <w:rsid w:val="00067961"/>
    <w:rsid w:val="00070223"/>
    <w:rsid w:val="00070BFC"/>
    <w:rsid w:val="00071610"/>
    <w:rsid w:val="00072D5F"/>
    <w:rsid w:val="0007335C"/>
    <w:rsid w:val="000734D8"/>
    <w:rsid w:val="00073EEB"/>
    <w:rsid w:val="00075E76"/>
    <w:rsid w:val="00076FD1"/>
    <w:rsid w:val="00077087"/>
    <w:rsid w:val="00077CA8"/>
    <w:rsid w:val="00077F03"/>
    <w:rsid w:val="0008067C"/>
    <w:rsid w:val="000807C8"/>
    <w:rsid w:val="000809FE"/>
    <w:rsid w:val="00080CF7"/>
    <w:rsid w:val="0008170B"/>
    <w:rsid w:val="00081D9B"/>
    <w:rsid w:val="00082B06"/>
    <w:rsid w:val="000842B1"/>
    <w:rsid w:val="0008446B"/>
    <w:rsid w:val="00084531"/>
    <w:rsid w:val="00084B52"/>
    <w:rsid w:val="00084ECD"/>
    <w:rsid w:val="00084F09"/>
    <w:rsid w:val="00085472"/>
    <w:rsid w:val="0008612D"/>
    <w:rsid w:val="00086472"/>
    <w:rsid w:val="00087207"/>
    <w:rsid w:val="00090665"/>
    <w:rsid w:val="00090E9D"/>
    <w:rsid w:val="000910F0"/>
    <w:rsid w:val="0009141D"/>
    <w:rsid w:val="00091514"/>
    <w:rsid w:val="00091CBF"/>
    <w:rsid w:val="000925C4"/>
    <w:rsid w:val="00092FDB"/>
    <w:rsid w:val="0009389C"/>
    <w:rsid w:val="00093E48"/>
    <w:rsid w:val="00094872"/>
    <w:rsid w:val="0009515B"/>
    <w:rsid w:val="000955D5"/>
    <w:rsid w:val="00095930"/>
    <w:rsid w:val="000961D3"/>
    <w:rsid w:val="000966C8"/>
    <w:rsid w:val="00096A50"/>
    <w:rsid w:val="000974BD"/>
    <w:rsid w:val="00097F0B"/>
    <w:rsid w:val="000A044D"/>
    <w:rsid w:val="000A049F"/>
    <w:rsid w:val="000A08BD"/>
    <w:rsid w:val="000A1111"/>
    <w:rsid w:val="000A14FD"/>
    <w:rsid w:val="000A15EB"/>
    <w:rsid w:val="000A1885"/>
    <w:rsid w:val="000A2E67"/>
    <w:rsid w:val="000A3089"/>
    <w:rsid w:val="000A436F"/>
    <w:rsid w:val="000A61B2"/>
    <w:rsid w:val="000A6520"/>
    <w:rsid w:val="000A6558"/>
    <w:rsid w:val="000A6CC5"/>
    <w:rsid w:val="000A6E64"/>
    <w:rsid w:val="000B00BF"/>
    <w:rsid w:val="000B04F0"/>
    <w:rsid w:val="000B0657"/>
    <w:rsid w:val="000B09B5"/>
    <w:rsid w:val="000B0A6F"/>
    <w:rsid w:val="000B163B"/>
    <w:rsid w:val="000B1793"/>
    <w:rsid w:val="000B34A8"/>
    <w:rsid w:val="000B3B1A"/>
    <w:rsid w:val="000B3F45"/>
    <w:rsid w:val="000B5378"/>
    <w:rsid w:val="000B5482"/>
    <w:rsid w:val="000B5714"/>
    <w:rsid w:val="000B5A1B"/>
    <w:rsid w:val="000B5C9C"/>
    <w:rsid w:val="000B696B"/>
    <w:rsid w:val="000B6C03"/>
    <w:rsid w:val="000C0217"/>
    <w:rsid w:val="000C0BB9"/>
    <w:rsid w:val="000C2B1E"/>
    <w:rsid w:val="000C4105"/>
    <w:rsid w:val="000C50A3"/>
    <w:rsid w:val="000C5409"/>
    <w:rsid w:val="000C5645"/>
    <w:rsid w:val="000C6B0D"/>
    <w:rsid w:val="000C6F61"/>
    <w:rsid w:val="000C71FB"/>
    <w:rsid w:val="000C733E"/>
    <w:rsid w:val="000C77AA"/>
    <w:rsid w:val="000D011D"/>
    <w:rsid w:val="000D045F"/>
    <w:rsid w:val="000D0A6A"/>
    <w:rsid w:val="000D0CCA"/>
    <w:rsid w:val="000D16B8"/>
    <w:rsid w:val="000D1771"/>
    <w:rsid w:val="000D2201"/>
    <w:rsid w:val="000D2BF8"/>
    <w:rsid w:val="000D2D9A"/>
    <w:rsid w:val="000D393D"/>
    <w:rsid w:val="000D529E"/>
    <w:rsid w:val="000D5AEA"/>
    <w:rsid w:val="000D636C"/>
    <w:rsid w:val="000D74FF"/>
    <w:rsid w:val="000D7585"/>
    <w:rsid w:val="000D7FFB"/>
    <w:rsid w:val="000E1AE0"/>
    <w:rsid w:val="000E2028"/>
    <w:rsid w:val="000E2B7F"/>
    <w:rsid w:val="000E4202"/>
    <w:rsid w:val="000E4A3F"/>
    <w:rsid w:val="000E58B6"/>
    <w:rsid w:val="000E5982"/>
    <w:rsid w:val="000E649A"/>
    <w:rsid w:val="000E78A7"/>
    <w:rsid w:val="000E7DF9"/>
    <w:rsid w:val="000F03F3"/>
    <w:rsid w:val="000F0405"/>
    <w:rsid w:val="000F0A88"/>
    <w:rsid w:val="000F0CAB"/>
    <w:rsid w:val="000F12CF"/>
    <w:rsid w:val="000F136E"/>
    <w:rsid w:val="000F151E"/>
    <w:rsid w:val="000F1B03"/>
    <w:rsid w:val="000F1D73"/>
    <w:rsid w:val="000F28B5"/>
    <w:rsid w:val="000F2CCC"/>
    <w:rsid w:val="000F3018"/>
    <w:rsid w:val="000F3C0C"/>
    <w:rsid w:val="000F40B0"/>
    <w:rsid w:val="000F4888"/>
    <w:rsid w:val="000F4B20"/>
    <w:rsid w:val="000F5F32"/>
    <w:rsid w:val="000F6DE5"/>
    <w:rsid w:val="000F7367"/>
    <w:rsid w:val="000F7837"/>
    <w:rsid w:val="000F7D16"/>
    <w:rsid w:val="00100835"/>
    <w:rsid w:val="00100C15"/>
    <w:rsid w:val="00100D9C"/>
    <w:rsid w:val="0010115C"/>
    <w:rsid w:val="001014D1"/>
    <w:rsid w:val="00101AF9"/>
    <w:rsid w:val="00102A26"/>
    <w:rsid w:val="00102DA1"/>
    <w:rsid w:val="00103F78"/>
    <w:rsid w:val="00104A32"/>
    <w:rsid w:val="00104C57"/>
    <w:rsid w:val="00105212"/>
    <w:rsid w:val="00106B4B"/>
    <w:rsid w:val="00106FFC"/>
    <w:rsid w:val="00110417"/>
    <w:rsid w:val="0011265B"/>
    <w:rsid w:val="00112798"/>
    <w:rsid w:val="00112872"/>
    <w:rsid w:val="00113F08"/>
    <w:rsid w:val="00114100"/>
    <w:rsid w:val="00115F3E"/>
    <w:rsid w:val="00115F7C"/>
    <w:rsid w:val="00116BA5"/>
    <w:rsid w:val="0011719D"/>
    <w:rsid w:val="00117780"/>
    <w:rsid w:val="00117BD7"/>
    <w:rsid w:val="00120E34"/>
    <w:rsid w:val="001216C2"/>
    <w:rsid w:val="001219B0"/>
    <w:rsid w:val="00122082"/>
    <w:rsid w:val="00122678"/>
    <w:rsid w:val="00122AD0"/>
    <w:rsid w:val="0012484E"/>
    <w:rsid w:val="00124FAF"/>
    <w:rsid w:val="00126FC3"/>
    <w:rsid w:val="00127F0A"/>
    <w:rsid w:val="00130997"/>
    <w:rsid w:val="00130FDD"/>
    <w:rsid w:val="001316EF"/>
    <w:rsid w:val="00132130"/>
    <w:rsid w:val="001332BC"/>
    <w:rsid w:val="0013367F"/>
    <w:rsid w:val="0013469D"/>
    <w:rsid w:val="00135271"/>
    <w:rsid w:val="0013681D"/>
    <w:rsid w:val="00136A09"/>
    <w:rsid w:val="00136A0F"/>
    <w:rsid w:val="00137137"/>
    <w:rsid w:val="00137F7B"/>
    <w:rsid w:val="001400AA"/>
    <w:rsid w:val="00140BFE"/>
    <w:rsid w:val="00140F62"/>
    <w:rsid w:val="0014153D"/>
    <w:rsid w:val="00141F58"/>
    <w:rsid w:val="001426DC"/>
    <w:rsid w:val="001437D3"/>
    <w:rsid w:val="00143B4F"/>
    <w:rsid w:val="00143FC6"/>
    <w:rsid w:val="00144005"/>
    <w:rsid w:val="00144C45"/>
    <w:rsid w:val="00144F9F"/>
    <w:rsid w:val="001451E5"/>
    <w:rsid w:val="00145AD8"/>
    <w:rsid w:val="0014616B"/>
    <w:rsid w:val="00147A6E"/>
    <w:rsid w:val="001506C1"/>
    <w:rsid w:val="0015084F"/>
    <w:rsid w:val="00150B71"/>
    <w:rsid w:val="00151B4D"/>
    <w:rsid w:val="00152C7B"/>
    <w:rsid w:val="00153339"/>
    <w:rsid w:val="00153AFB"/>
    <w:rsid w:val="00154008"/>
    <w:rsid w:val="00154246"/>
    <w:rsid w:val="00155547"/>
    <w:rsid w:val="0015558E"/>
    <w:rsid w:val="001559AB"/>
    <w:rsid w:val="001568D8"/>
    <w:rsid w:val="001569BF"/>
    <w:rsid w:val="00156BB2"/>
    <w:rsid w:val="00156FEF"/>
    <w:rsid w:val="00157193"/>
    <w:rsid w:val="00157DB9"/>
    <w:rsid w:val="00157EC4"/>
    <w:rsid w:val="001586DC"/>
    <w:rsid w:val="00160462"/>
    <w:rsid w:val="001612FA"/>
    <w:rsid w:val="00161615"/>
    <w:rsid w:val="001617C8"/>
    <w:rsid w:val="00162C0B"/>
    <w:rsid w:val="0016305C"/>
    <w:rsid w:val="00163420"/>
    <w:rsid w:val="001641CE"/>
    <w:rsid w:val="001646EE"/>
    <w:rsid w:val="00164763"/>
    <w:rsid w:val="00164C0E"/>
    <w:rsid w:val="00165771"/>
    <w:rsid w:val="00166619"/>
    <w:rsid w:val="0016731C"/>
    <w:rsid w:val="00167990"/>
    <w:rsid w:val="00170787"/>
    <w:rsid w:val="00170CA1"/>
    <w:rsid w:val="001718C3"/>
    <w:rsid w:val="001726A2"/>
    <w:rsid w:val="00172A8A"/>
    <w:rsid w:val="00172FF2"/>
    <w:rsid w:val="0017358D"/>
    <w:rsid w:val="00173F76"/>
    <w:rsid w:val="001745A1"/>
    <w:rsid w:val="001755EC"/>
    <w:rsid w:val="00175823"/>
    <w:rsid w:val="00175B81"/>
    <w:rsid w:val="00176526"/>
    <w:rsid w:val="00176899"/>
    <w:rsid w:val="00177AA6"/>
    <w:rsid w:val="00177F6B"/>
    <w:rsid w:val="0018006B"/>
    <w:rsid w:val="00180D13"/>
    <w:rsid w:val="00180F7A"/>
    <w:rsid w:val="001811DE"/>
    <w:rsid w:val="00181A5D"/>
    <w:rsid w:val="001828E8"/>
    <w:rsid w:val="0018339D"/>
    <w:rsid w:val="00183C10"/>
    <w:rsid w:val="00184703"/>
    <w:rsid w:val="00186048"/>
    <w:rsid w:val="00187F4F"/>
    <w:rsid w:val="00190293"/>
    <w:rsid w:val="001902F1"/>
    <w:rsid w:val="0019032F"/>
    <w:rsid w:val="00190728"/>
    <w:rsid w:val="00191D28"/>
    <w:rsid w:val="00192520"/>
    <w:rsid w:val="00192666"/>
    <w:rsid w:val="001929F4"/>
    <w:rsid w:val="00192A9E"/>
    <w:rsid w:val="0019320F"/>
    <w:rsid w:val="0019406B"/>
    <w:rsid w:val="001956D1"/>
    <w:rsid w:val="00196F3F"/>
    <w:rsid w:val="001976FA"/>
    <w:rsid w:val="001A249A"/>
    <w:rsid w:val="001A2C0A"/>
    <w:rsid w:val="001A3466"/>
    <w:rsid w:val="001A34DD"/>
    <w:rsid w:val="001A4058"/>
    <w:rsid w:val="001A4A07"/>
    <w:rsid w:val="001A531B"/>
    <w:rsid w:val="001A54B4"/>
    <w:rsid w:val="001A54C6"/>
    <w:rsid w:val="001A5B6B"/>
    <w:rsid w:val="001A5BDD"/>
    <w:rsid w:val="001A6005"/>
    <w:rsid w:val="001A6150"/>
    <w:rsid w:val="001A7037"/>
    <w:rsid w:val="001B0340"/>
    <w:rsid w:val="001B04B6"/>
    <w:rsid w:val="001B0858"/>
    <w:rsid w:val="001B08A0"/>
    <w:rsid w:val="001B0913"/>
    <w:rsid w:val="001B119F"/>
    <w:rsid w:val="001B1A04"/>
    <w:rsid w:val="001B1D43"/>
    <w:rsid w:val="001B1E64"/>
    <w:rsid w:val="001B27C8"/>
    <w:rsid w:val="001B3482"/>
    <w:rsid w:val="001B376C"/>
    <w:rsid w:val="001B3DB9"/>
    <w:rsid w:val="001B40AF"/>
    <w:rsid w:val="001B4AE2"/>
    <w:rsid w:val="001B4B09"/>
    <w:rsid w:val="001B598D"/>
    <w:rsid w:val="001B60BF"/>
    <w:rsid w:val="001B6228"/>
    <w:rsid w:val="001B6C74"/>
    <w:rsid w:val="001B7510"/>
    <w:rsid w:val="001B7F9E"/>
    <w:rsid w:val="001C0436"/>
    <w:rsid w:val="001C0C0E"/>
    <w:rsid w:val="001C0CEC"/>
    <w:rsid w:val="001C1157"/>
    <w:rsid w:val="001C11EB"/>
    <w:rsid w:val="001C188B"/>
    <w:rsid w:val="001C2657"/>
    <w:rsid w:val="001C270A"/>
    <w:rsid w:val="001C29EE"/>
    <w:rsid w:val="001C2F5E"/>
    <w:rsid w:val="001C3751"/>
    <w:rsid w:val="001C3F2C"/>
    <w:rsid w:val="001C436D"/>
    <w:rsid w:val="001C44EA"/>
    <w:rsid w:val="001C65D9"/>
    <w:rsid w:val="001C66F1"/>
    <w:rsid w:val="001C70EF"/>
    <w:rsid w:val="001D0FAC"/>
    <w:rsid w:val="001D2BD5"/>
    <w:rsid w:val="001D37CB"/>
    <w:rsid w:val="001D3F1E"/>
    <w:rsid w:val="001D4D86"/>
    <w:rsid w:val="001D589A"/>
    <w:rsid w:val="001D5A21"/>
    <w:rsid w:val="001D7171"/>
    <w:rsid w:val="001D7ACF"/>
    <w:rsid w:val="001E011D"/>
    <w:rsid w:val="001E08F1"/>
    <w:rsid w:val="001E2A42"/>
    <w:rsid w:val="001E2A54"/>
    <w:rsid w:val="001E2BB0"/>
    <w:rsid w:val="001E2BF6"/>
    <w:rsid w:val="001E2D6F"/>
    <w:rsid w:val="001E4724"/>
    <w:rsid w:val="001E4AE0"/>
    <w:rsid w:val="001E4C29"/>
    <w:rsid w:val="001E6386"/>
    <w:rsid w:val="001E65B5"/>
    <w:rsid w:val="001E69D8"/>
    <w:rsid w:val="001E6D32"/>
    <w:rsid w:val="001E752B"/>
    <w:rsid w:val="001E76F4"/>
    <w:rsid w:val="001E7710"/>
    <w:rsid w:val="001E7A6B"/>
    <w:rsid w:val="001E7A78"/>
    <w:rsid w:val="001E7C8D"/>
    <w:rsid w:val="001E7F07"/>
    <w:rsid w:val="001F0881"/>
    <w:rsid w:val="001F12BE"/>
    <w:rsid w:val="001F1C6B"/>
    <w:rsid w:val="001F2541"/>
    <w:rsid w:val="001F2B8D"/>
    <w:rsid w:val="001F2BF6"/>
    <w:rsid w:val="001F3026"/>
    <w:rsid w:val="001F3774"/>
    <w:rsid w:val="001F3876"/>
    <w:rsid w:val="001F4266"/>
    <w:rsid w:val="001F523A"/>
    <w:rsid w:val="001F6F53"/>
    <w:rsid w:val="001F7920"/>
    <w:rsid w:val="00200A0C"/>
    <w:rsid w:val="002010D2"/>
    <w:rsid w:val="00201120"/>
    <w:rsid w:val="0020117B"/>
    <w:rsid w:val="002021D2"/>
    <w:rsid w:val="002025AB"/>
    <w:rsid w:val="002026A0"/>
    <w:rsid w:val="002026AD"/>
    <w:rsid w:val="002037D0"/>
    <w:rsid w:val="00203EF1"/>
    <w:rsid w:val="0020542D"/>
    <w:rsid w:val="002058A1"/>
    <w:rsid w:val="00205C8A"/>
    <w:rsid w:val="0020616B"/>
    <w:rsid w:val="002066CD"/>
    <w:rsid w:val="00207208"/>
    <w:rsid w:val="00207975"/>
    <w:rsid w:val="00207C1D"/>
    <w:rsid w:val="002104D2"/>
    <w:rsid w:val="00210E03"/>
    <w:rsid w:val="00210F17"/>
    <w:rsid w:val="00210FAC"/>
    <w:rsid w:val="002117C0"/>
    <w:rsid w:val="002134F4"/>
    <w:rsid w:val="00213582"/>
    <w:rsid w:val="002144D1"/>
    <w:rsid w:val="0021478C"/>
    <w:rsid w:val="0021496D"/>
    <w:rsid w:val="002161FF"/>
    <w:rsid w:val="002165BD"/>
    <w:rsid w:val="0021713E"/>
    <w:rsid w:val="00217368"/>
    <w:rsid w:val="00217528"/>
    <w:rsid w:val="00217EF6"/>
    <w:rsid w:val="002206DF"/>
    <w:rsid w:val="00220F03"/>
    <w:rsid w:val="0022195B"/>
    <w:rsid w:val="00221BC5"/>
    <w:rsid w:val="00221DD0"/>
    <w:rsid w:val="00222660"/>
    <w:rsid w:val="00222687"/>
    <w:rsid w:val="00222B49"/>
    <w:rsid w:val="002236BD"/>
    <w:rsid w:val="00226143"/>
    <w:rsid w:val="0022680C"/>
    <w:rsid w:val="00227190"/>
    <w:rsid w:val="0023041C"/>
    <w:rsid w:val="00230AE1"/>
    <w:rsid w:val="00230F89"/>
    <w:rsid w:val="002315B8"/>
    <w:rsid w:val="00231B3F"/>
    <w:rsid w:val="00232063"/>
    <w:rsid w:val="00232180"/>
    <w:rsid w:val="00232379"/>
    <w:rsid w:val="00232DD5"/>
    <w:rsid w:val="00233532"/>
    <w:rsid w:val="00233C76"/>
    <w:rsid w:val="0023481F"/>
    <w:rsid w:val="0023504E"/>
    <w:rsid w:val="00236058"/>
    <w:rsid w:val="00236292"/>
    <w:rsid w:val="002378D6"/>
    <w:rsid w:val="00241559"/>
    <w:rsid w:val="00241A79"/>
    <w:rsid w:val="00242C4A"/>
    <w:rsid w:val="00243617"/>
    <w:rsid w:val="0024468F"/>
    <w:rsid w:val="0024494D"/>
    <w:rsid w:val="00245299"/>
    <w:rsid w:val="002454EC"/>
    <w:rsid w:val="00246221"/>
    <w:rsid w:val="00247697"/>
    <w:rsid w:val="002476E8"/>
    <w:rsid w:val="002479DB"/>
    <w:rsid w:val="0025081F"/>
    <w:rsid w:val="00250C3F"/>
    <w:rsid w:val="00250C9E"/>
    <w:rsid w:val="00251737"/>
    <w:rsid w:val="0025336D"/>
    <w:rsid w:val="00253383"/>
    <w:rsid w:val="00253A0D"/>
    <w:rsid w:val="00254A00"/>
    <w:rsid w:val="00255122"/>
    <w:rsid w:val="00256B67"/>
    <w:rsid w:val="002571C6"/>
    <w:rsid w:val="00260064"/>
    <w:rsid w:val="002607D1"/>
    <w:rsid w:val="00261547"/>
    <w:rsid w:val="0026198D"/>
    <w:rsid w:val="00261AFE"/>
    <w:rsid w:val="00262901"/>
    <w:rsid w:val="002631A7"/>
    <w:rsid w:val="0026354E"/>
    <w:rsid w:val="00263B1E"/>
    <w:rsid w:val="00264721"/>
    <w:rsid w:val="00264A3B"/>
    <w:rsid w:val="00265A0C"/>
    <w:rsid w:val="00265D44"/>
    <w:rsid w:val="00266D65"/>
    <w:rsid w:val="002675DB"/>
    <w:rsid w:val="00267F04"/>
    <w:rsid w:val="00270736"/>
    <w:rsid w:val="00271039"/>
    <w:rsid w:val="00271304"/>
    <w:rsid w:val="00272018"/>
    <w:rsid w:val="00272523"/>
    <w:rsid w:val="00272795"/>
    <w:rsid w:val="00272A19"/>
    <w:rsid w:val="00273137"/>
    <w:rsid w:val="00273BC9"/>
    <w:rsid w:val="00273C96"/>
    <w:rsid w:val="002741EB"/>
    <w:rsid w:val="00274826"/>
    <w:rsid w:val="00275991"/>
    <w:rsid w:val="002760EF"/>
    <w:rsid w:val="002768A3"/>
    <w:rsid w:val="00276C4F"/>
    <w:rsid w:val="00276C9B"/>
    <w:rsid w:val="00277276"/>
    <w:rsid w:val="0027781F"/>
    <w:rsid w:val="00277920"/>
    <w:rsid w:val="00280B5C"/>
    <w:rsid w:val="0028311E"/>
    <w:rsid w:val="0028340C"/>
    <w:rsid w:val="002854AF"/>
    <w:rsid w:val="00287104"/>
    <w:rsid w:val="00290814"/>
    <w:rsid w:val="00291898"/>
    <w:rsid w:val="0029190F"/>
    <w:rsid w:val="00291961"/>
    <w:rsid w:val="0029230D"/>
    <w:rsid w:val="0029292E"/>
    <w:rsid w:val="002930AE"/>
    <w:rsid w:val="00293363"/>
    <w:rsid w:val="00294193"/>
    <w:rsid w:val="00294D19"/>
    <w:rsid w:val="00295A27"/>
    <w:rsid w:val="00296135"/>
    <w:rsid w:val="002978B1"/>
    <w:rsid w:val="00297EC7"/>
    <w:rsid w:val="002A04D4"/>
    <w:rsid w:val="002A05D4"/>
    <w:rsid w:val="002A0748"/>
    <w:rsid w:val="002A082A"/>
    <w:rsid w:val="002A217C"/>
    <w:rsid w:val="002A2B2B"/>
    <w:rsid w:val="002A2B32"/>
    <w:rsid w:val="002A43E5"/>
    <w:rsid w:val="002A4744"/>
    <w:rsid w:val="002A4CCF"/>
    <w:rsid w:val="002A68F5"/>
    <w:rsid w:val="002A6A1B"/>
    <w:rsid w:val="002A7448"/>
    <w:rsid w:val="002A7F63"/>
    <w:rsid w:val="002B05BA"/>
    <w:rsid w:val="002B1BAB"/>
    <w:rsid w:val="002B2488"/>
    <w:rsid w:val="002B2A24"/>
    <w:rsid w:val="002B45A8"/>
    <w:rsid w:val="002B4BA8"/>
    <w:rsid w:val="002B5006"/>
    <w:rsid w:val="002B6614"/>
    <w:rsid w:val="002B6659"/>
    <w:rsid w:val="002B67CF"/>
    <w:rsid w:val="002B79BC"/>
    <w:rsid w:val="002C0D1E"/>
    <w:rsid w:val="002C2638"/>
    <w:rsid w:val="002C2B6C"/>
    <w:rsid w:val="002C2C9D"/>
    <w:rsid w:val="002C2ED8"/>
    <w:rsid w:val="002C3C3D"/>
    <w:rsid w:val="002C3F9A"/>
    <w:rsid w:val="002C3FC0"/>
    <w:rsid w:val="002C4EAB"/>
    <w:rsid w:val="002C5A23"/>
    <w:rsid w:val="002C5D9E"/>
    <w:rsid w:val="002C6065"/>
    <w:rsid w:val="002C6E25"/>
    <w:rsid w:val="002C6F81"/>
    <w:rsid w:val="002C7495"/>
    <w:rsid w:val="002C7BC7"/>
    <w:rsid w:val="002D15B2"/>
    <w:rsid w:val="002D1643"/>
    <w:rsid w:val="002D1BF1"/>
    <w:rsid w:val="002D1CBD"/>
    <w:rsid w:val="002D2A66"/>
    <w:rsid w:val="002D2C66"/>
    <w:rsid w:val="002D3790"/>
    <w:rsid w:val="002D39FE"/>
    <w:rsid w:val="002D4A32"/>
    <w:rsid w:val="002D6240"/>
    <w:rsid w:val="002D6564"/>
    <w:rsid w:val="002D6868"/>
    <w:rsid w:val="002D6D20"/>
    <w:rsid w:val="002D6F05"/>
    <w:rsid w:val="002D7167"/>
    <w:rsid w:val="002D7C4C"/>
    <w:rsid w:val="002E020B"/>
    <w:rsid w:val="002E2219"/>
    <w:rsid w:val="002E327A"/>
    <w:rsid w:val="002E328C"/>
    <w:rsid w:val="002E34BC"/>
    <w:rsid w:val="002E3535"/>
    <w:rsid w:val="002E479F"/>
    <w:rsid w:val="002E4878"/>
    <w:rsid w:val="002E58EF"/>
    <w:rsid w:val="002E5B49"/>
    <w:rsid w:val="002E5E59"/>
    <w:rsid w:val="002E7554"/>
    <w:rsid w:val="002E7F4B"/>
    <w:rsid w:val="002F0B19"/>
    <w:rsid w:val="002F240F"/>
    <w:rsid w:val="002F2FDE"/>
    <w:rsid w:val="002F37F8"/>
    <w:rsid w:val="002F45D9"/>
    <w:rsid w:val="002F4630"/>
    <w:rsid w:val="002F4A6E"/>
    <w:rsid w:val="002F5F2E"/>
    <w:rsid w:val="002F5F98"/>
    <w:rsid w:val="002F6A5F"/>
    <w:rsid w:val="002F7E1B"/>
    <w:rsid w:val="00300A31"/>
    <w:rsid w:val="00302CB7"/>
    <w:rsid w:val="00303565"/>
    <w:rsid w:val="003045A1"/>
    <w:rsid w:val="003045C3"/>
    <w:rsid w:val="00304986"/>
    <w:rsid w:val="00304AD5"/>
    <w:rsid w:val="00306838"/>
    <w:rsid w:val="00307622"/>
    <w:rsid w:val="00307AB6"/>
    <w:rsid w:val="003103FA"/>
    <w:rsid w:val="003106AD"/>
    <w:rsid w:val="00311013"/>
    <w:rsid w:val="00311851"/>
    <w:rsid w:val="003120A0"/>
    <w:rsid w:val="0031253D"/>
    <w:rsid w:val="0031295A"/>
    <w:rsid w:val="003134FC"/>
    <w:rsid w:val="003140E7"/>
    <w:rsid w:val="00314743"/>
    <w:rsid w:val="00316368"/>
    <w:rsid w:val="00316941"/>
    <w:rsid w:val="00317B3D"/>
    <w:rsid w:val="003212AF"/>
    <w:rsid w:val="00323D17"/>
    <w:rsid w:val="003265AE"/>
    <w:rsid w:val="00326B2F"/>
    <w:rsid w:val="003301BC"/>
    <w:rsid w:val="00330630"/>
    <w:rsid w:val="00331AFB"/>
    <w:rsid w:val="003324CE"/>
    <w:rsid w:val="00333016"/>
    <w:rsid w:val="0033346E"/>
    <w:rsid w:val="00333DD8"/>
    <w:rsid w:val="00334652"/>
    <w:rsid w:val="00335854"/>
    <w:rsid w:val="00336380"/>
    <w:rsid w:val="00340AC9"/>
    <w:rsid w:val="00340B4E"/>
    <w:rsid w:val="0034196F"/>
    <w:rsid w:val="00341BD7"/>
    <w:rsid w:val="003427DB"/>
    <w:rsid w:val="00342941"/>
    <w:rsid w:val="0034381F"/>
    <w:rsid w:val="00343B2C"/>
    <w:rsid w:val="003451A8"/>
    <w:rsid w:val="003452B9"/>
    <w:rsid w:val="00346BF6"/>
    <w:rsid w:val="00347130"/>
    <w:rsid w:val="00347D98"/>
    <w:rsid w:val="003501C0"/>
    <w:rsid w:val="003504CA"/>
    <w:rsid w:val="00350D44"/>
    <w:rsid w:val="003510C1"/>
    <w:rsid w:val="003510E3"/>
    <w:rsid w:val="0035114A"/>
    <w:rsid w:val="003513E7"/>
    <w:rsid w:val="00351EF3"/>
    <w:rsid w:val="00352031"/>
    <w:rsid w:val="00352F35"/>
    <w:rsid w:val="00353163"/>
    <w:rsid w:val="00353356"/>
    <w:rsid w:val="003535EC"/>
    <w:rsid w:val="0035382E"/>
    <w:rsid w:val="003541F9"/>
    <w:rsid w:val="00355C1E"/>
    <w:rsid w:val="00355F9F"/>
    <w:rsid w:val="0035640B"/>
    <w:rsid w:val="0035671A"/>
    <w:rsid w:val="00356F44"/>
    <w:rsid w:val="00357104"/>
    <w:rsid w:val="00357C3C"/>
    <w:rsid w:val="00357EC7"/>
    <w:rsid w:val="00361597"/>
    <w:rsid w:val="00364468"/>
    <w:rsid w:val="003647FB"/>
    <w:rsid w:val="00364ED9"/>
    <w:rsid w:val="00364F66"/>
    <w:rsid w:val="00365263"/>
    <w:rsid w:val="0036669A"/>
    <w:rsid w:val="00370276"/>
    <w:rsid w:val="0037059F"/>
    <w:rsid w:val="00371BC2"/>
    <w:rsid w:val="00371C79"/>
    <w:rsid w:val="00373C0B"/>
    <w:rsid w:val="00373D93"/>
    <w:rsid w:val="00375696"/>
    <w:rsid w:val="0037596F"/>
    <w:rsid w:val="0038000D"/>
    <w:rsid w:val="003826D0"/>
    <w:rsid w:val="003832E0"/>
    <w:rsid w:val="003843CD"/>
    <w:rsid w:val="003853F0"/>
    <w:rsid w:val="003864A9"/>
    <w:rsid w:val="003869B2"/>
    <w:rsid w:val="0038769C"/>
    <w:rsid w:val="00387AA9"/>
    <w:rsid w:val="00387D6D"/>
    <w:rsid w:val="003903D5"/>
    <w:rsid w:val="00391047"/>
    <w:rsid w:val="00391109"/>
    <w:rsid w:val="00392314"/>
    <w:rsid w:val="003924F6"/>
    <w:rsid w:val="003934EE"/>
    <w:rsid w:val="003938F4"/>
    <w:rsid w:val="003947C2"/>
    <w:rsid w:val="00395207"/>
    <w:rsid w:val="00395876"/>
    <w:rsid w:val="00395E97"/>
    <w:rsid w:val="00396DD0"/>
    <w:rsid w:val="003A138D"/>
    <w:rsid w:val="003A1406"/>
    <w:rsid w:val="003A16C9"/>
    <w:rsid w:val="003A1AEC"/>
    <w:rsid w:val="003A28B4"/>
    <w:rsid w:val="003A3109"/>
    <w:rsid w:val="003A3C14"/>
    <w:rsid w:val="003A4696"/>
    <w:rsid w:val="003A495D"/>
    <w:rsid w:val="003A5324"/>
    <w:rsid w:val="003A5BD8"/>
    <w:rsid w:val="003A65B2"/>
    <w:rsid w:val="003A7539"/>
    <w:rsid w:val="003A7680"/>
    <w:rsid w:val="003B012A"/>
    <w:rsid w:val="003B079E"/>
    <w:rsid w:val="003B1899"/>
    <w:rsid w:val="003B24C8"/>
    <w:rsid w:val="003B34ED"/>
    <w:rsid w:val="003B3C39"/>
    <w:rsid w:val="003B453D"/>
    <w:rsid w:val="003B45E1"/>
    <w:rsid w:val="003B4670"/>
    <w:rsid w:val="003B4BBA"/>
    <w:rsid w:val="003B5780"/>
    <w:rsid w:val="003C203B"/>
    <w:rsid w:val="003C2871"/>
    <w:rsid w:val="003C2F94"/>
    <w:rsid w:val="003C35B6"/>
    <w:rsid w:val="003C4187"/>
    <w:rsid w:val="003C4985"/>
    <w:rsid w:val="003C4B52"/>
    <w:rsid w:val="003C51A1"/>
    <w:rsid w:val="003C5D64"/>
    <w:rsid w:val="003D067E"/>
    <w:rsid w:val="003D08AF"/>
    <w:rsid w:val="003D0C57"/>
    <w:rsid w:val="003D0E1C"/>
    <w:rsid w:val="003D1732"/>
    <w:rsid w:val="003D1CDC"/>
    <w:rsid w:val="003D49BE"/>
    <w:rsid w:val="003D5AF1"/>
    <w:rsid w:val="003D60B6"/>
    <w:rsid w:val="003D6468"/>
    <w:rsid w:val="003D75B2"/>
    <w:rsid w:val="003D7A27"/>
    <w:rsid w:val="003E055F"/>
    <w:rsid w:val="003E05A2"/>
    <w:rsid w:val="003E185E"/>
    <w:rsid w:val="003E19B5"/>
    <w:rsid w:val="003E1A0D"/>
    <w:rsid w:val="003E1E83"/>
    <w:rsid w:val="003E2179"/>
    <w:rsid w:val="003E2B8F"/>
    <w:rsid w:val="003E3540"/>
    <w:rsid w:val="003E3984"/>
    <w:rsid w:val="003E5AC0"/>
    <w:rsid w:val="003E65C5"/>
    <w:rsid w:val="003E7A0A"/>
    <w:rsid w:val="003F0041"/>
    <w:rsid w:val="003F1819"/>
    <w:rsid w:val="003F1B97"/>
    <w:rsid w:val="003F5860"/>
    <w:rsid w:val="003F5FCD"/>
    <w:rsid w:val="003F736D"/>
    <w:rsid w:val="003F7469"/>
    <w:rsid w:val="004010CE"/>
    <w:rsid w:val="0040119C"/>
    <w:rsid w:val="00402971"/>
    <w:rsid w:val="00403DFF"/>
    <w:rsid w:val="0040484B"/>
    <w:rsid w:val="00404CE3"/>
    <w:rsid w:val="00404D5E"/>
    <w:rsid w:val="00404E26"/>
    <w:rsid w:val="00405CF9"/>
    <w:rsid w:val="004060C7"/>
    <w:rsid w:val="004065ED"/>
    <w:rsid w:val="004066FA"/>
    <w:rsid w:val="00406D50"/>
    <w:rsid w:val="00410EF0"/>
    <w:rsid w:val="00411302"/>
    <w:rsid w:val="004116C9"/>
    <w:rsid w:val="00411949"/>
    <w:rsid w:val="00412243"/>
    <w:rsid w:val="00413BBD"/>
    <w:rsid w:val="00413D92"/>
    <w:rsid w:val="004140BB"/>
    <w:rsid w:val="0041473E"/>
    <w:rsid w:val="00414980"/>
    <w:rsid w:val="004153A0"/>
    <w:rsid w:val="00415A3A"/>
    <w:rsid w:val="00417212"/>
    <w:rsid w:val="00417D4C"/>
    <w:rsid w:val="00420012"/>
    <w:rsid w:val="00420048"/>
    <w:rsid w:val="0042083D"/>
    <w:rsid w:val="00420BD0"/>
    <w:rsid w:val="00420CBC"/>
    <w:rsid w:val="00420D83"/>
    <w:rsid w:val="00421998"/>
    <w:rsid w:val="00421A2C"/>
    <w:rsid w:val="00421D4C"/>
    <w:rsid w:val="00421EE2"/>
    <w:rsid w:val="00422DFC"/>
    <w:rsid w:val="004240A7"/>
    <w:rsid w:val="00424C7D"/>
    <w:rsid w:val="00425F91"/>
    <w:rsid w:val="00425FDC"/>
    <w:rsid w:val="00427060"/>
    <w:rsid w:val="00430F53"/>
    <w:rsid w:val="004311D8"/>
    <w:rsid w:val="00431426"/>
    <w:rsid w:val="004318FE"/>
    <w:rsid w:val="00431CF4"/>
    <w:rsid w:val="00431EC0"/>
    <w:rsid w:val="0043295C"/>
    <w:rsid w:val="004329C7"/>
    <w:rsid w:val="0043310D"/>
    <w:rsid w:val="00433827"/>
    <w:rsid w:val="0043509D"/>
    <w:rsid w:val="004355E1"/>
    <w:rsid w:val="00436160"/>
    <w:rsid w:val="0043680D"/>
    <w:rsid w:val="004371E1"/>
    <w:rsid w:val="00437426"/>
    <w:rsid w:val="00437753"/>
    <w:rsid w:val="00437F2B"/>
    <w:rsid w:val="004408C9"/>
    <w:rsid w:val="004414E0"/>
    <w:rsid w:val="00441F96"/>
    <w:rsid w:val="004427D6"/>
    <w:rsid w:val="0044355E"/>
    <w:rsid w:val="00444B43"/>
    <w:rsid w:val="00445335"/>
    <w:rsid w:val="004454E3"/>
    <w:rsid w:val="00445D20"/>
    <w:rsid w:val="0044607E"/>
    <w:rsid w:val="00446BED"/>
    <w:rsid w:val="0044749A"/>
    <w:rsid w:val="00447A37"/>
    <w:rsid w:val="00447EED"/>
    <w:rsid w:val="0045056D"/>
    <w:rsid w:val="00450B42"/>
    <w:rsid w:val="004514E0"/>
    <w:rsid w:val="004515D9"/>
    <w:rsid w:val="00452370"/>
    <w:rsid w:val="00452BEA"/>
    <w:rsid w:val="00453557"/>
    <w:rsid w:val="00453B2B"/>
    <w:rsid w:val="00453FBF"/>
    <w:rsid w:val="00454591"/>
    <w:rsid w:val="00455055"/>
    <w:rsid w:val="004550A7"/>
    <w:rsid w:val="00455553"/>
    <w:rsid w:val="0045609D"/>
    <w:rsid w:val="004564E5"/>
    <w:rsid w:val="00456B84"/>
    <w:rsid w:val="004573BF"/>
    <w:rsid w:val="004600B3"/>
    <w:rsid w:val="004608A3"/>
    <w:rsid w:val="00460F16"/>
    <w:rsid w:val="00461B84"/>
    <w:rsid w:val="0046329F"/>
    <w:rsid w:val="00463A12"/>
    <w:rsid w:val="00463D5F"/>
    <w:rsid w:val="004641F0"/>
    <w:rsid w:val="0046441F"/>
    <w:rsid w:val="0046541C"/>
    <w:rsid w:val="0046553C"/>
    <w:rsid w:val="00466495"/>
    <w:rsid w:val="00467392"/>
    <w:rsid w:val="0046772E"/>
    <w:rsid w:val="00470141"/>
    <w:rsid w:val="00470B84"/>
    <w:rsid w:val="00471018"/>
    <w:rsid w:val="00471144"/>
    <w:rsid w:val="00471380"/>
    <w:rsid w:val="00471BDE"/>
    <w:rsid w:val="00471E04"/>
    <w:rsid w:val="00472865"/>
    <w:rsid w:val="00472D73"/>
    <w:rsid w:val="00474305"/>
    <w:rsid w:val="004763D0"/>
    <w:rsid w:val="00476419"/>
    <w:rsid w:val="00476EEE"/>
    <w:rsid w:val="00480F76"/>
    <w:rsid w:val="00482C68"/>
    <w:rsid w:val="0048399F"/>
    <w:rsid w:val="00484877"/>
    <w:rsid w:val="00484B9E"/>
    <w:rsid w:val="00484FB3"/>
    <w:rsid w:val="004855F0"/>
    <w:rsid w:val="00486A17"/>
    <w:rsid w:val="004871F6"/>
    <w:rsid w:val="00487A63"/>
    <w:rsid w:val="004914C4"/>
    <w:rsid w:val="004934A9"/>
    <w:rsid w:val="004939C0"/>
    <w:rsid w:val="00494835"/>
    <w:rsid w:val="004948C3"/>
    <w:rsid w:val="00494AF4"/>
    <w:rsid w:val="00494BEE"/>
    <w:rsid w:val="004953CD"/>
    <w:rsid w:val="00495445"/>
    <w:rsid w:val="004959BB"/>
    <w:rsid w:val="00495E38"/>
    <w:rsid w:val="00495F02"/>
    <w:rsid w:val="004960C4"/>
    <w:rsid w:val="004968BA"/>
    <w:rsid w:val="00497063"/>
    <w:rsid w:val="00497571"/>
    <w:rsid w:val="004A0085"/>
    <w:rsid w:val="004A02F5"/>
    <w:rsid w:val="004A075C"/>
    <w:rsid w:val="004A0A71"/>
    <w:rsid w:val="004A0EE2"/>
    <w:rsid w:val="004A11F3"/>
    <w:rsid w:val="004A1336"/>
    <w:rsid w:val="004A1707"/>
    <w:rsid w:val="004A1A29"/>
    <w:rsid w:val="004A1DF6"/>
    <w:rsid w:val="004A3583"/>
    <w:rsid w:val="004A3EC7"/>
    <w:rsid w:val="004A4492"/>
    <w:rsid w:val="004A44E9"/>
    <w:rsid w:val="004A4569"/>
    <w:rsid w:val="004A55E6"/>
    <w:rsid w:val="004A567F"/>
    <w:rsid w:val="004A696F"/>
    <w:rsid w:val="004A79C5"/>
    <w:rsid w:val="004B0E36"/>
    <w:rsid w:val="004B135C"/>
    <w:rsid w:val="004B2176"/>
    <w:rsid w:val="004B253A"/>
    <w:rsid w:val="004B2A44"/>
    <w:rsid w:val="004B3A57"/>
    <w:rsid w:val="004B4B07"/>
    <w:rsid w:val="004B4D35"/>
    <w:rsid w:val="004B5B47"/>
    <w:rsid w:val="004B5F14"/>
    <w:rsid w:val="004B6234"/>
    <w:rsid w:val="004B64C5"/>
    <w:rsid w:val="004B778D"/>
    <w:rsid w:val="004C000A"/>
    <w:rsid w:val="004C04AE"/>
    <w:rsid w:val="004C06B0"/>
    <w:rsid w:val="004C1141"/>
    <w:rsid w:val="004C14CE"/>
    <w:rsid w:val="004C1AC8"/>
    <w:rsid w:val="004C2BA5"/>
    <w:rsid w:val="004C2C64"/>
    <w:rsid w:val="004C2D72"/>
    <w:rsid w:val="004C2EEB"/>
    <w:rsid w:val="004C2F9D"/>
    <w:rsid w:val="004C3EA2"/>
    <w:rsid w:val="004C4D45"/>
    <w:rsid w:val="004C551C"/>
    <w:rsid w:val="004C735D"/>
    <w:rsid w:val="004C7685"/>
    <w:rsid w:val="004C7932"/>
    <w:rsid w:val="004D00D4"/>
    <w:rsid w:val="004D0C2C"/>
    <w:rsid w:val="004D1CD5"/>
    <w:rsid w:val="004D2F12"/>
    <w:rsid w:val="004D3205"/>
    <w:rsid w:val="004D3CD6"/>
    <w:rsid w:val="004D3E12"/>
    <w:rsid w:val="004D407C"/>
    <w:rsid w:val="004D5EDA"/>
    <w:rsid w:val="004D62DF"/>
    <w:rsid w:val="004D6331"/>
    <w:rsid w:val="004D6776"/>
    <w:rsid w:val="004D762E"/>
    <w:rsid w:val="004E04F7"/>
    <w:rsid w:val="004E13B1"/>
    <w:rsid w:val="004E1FB1"/>
    <w:rsid w:val="004E20CD"/>
    <w:rsid w:val="004E34B7"/>
    <w:rsid w:val="004E4D3F"/>
    <w:rsid w:val="004E511C"/>
    <w:rsid w:val="004E5553"/>
    <w:rsid w:val="004E5CE3"/>
    <w:rsid w:val="004E6054"/>
    <w:rsid w:val="004E6A0E"/>
    <w:rsid w:val="004E72E3"/>
    <w:rsid w:val="004E7C36"/>
    <w:rsid w:val="004F0338"/>
    <w:rsid w:val="004F18E9"/>
    <w:rsid w:val="004F1904"/>
    <w:rsid w:val="004F1BE8"/>
    <w:rsid w:val="004F2067"/>
    <w:rsid w:val="004F2710"/>
    <w:rsid w:val="004F30C4"/>
    <w:rsid w:val="004F312E"/>
    <w:rsid w:val="004F3389"/>
    <w:rsid w:val="004F3AE6"/>
    <w:rsid w:val="004F44BE"/>
    <w:rsid w:val="004F5CEA"/>
    <w:rsid w:val="004F6526"/>
    <w:rsid w:val="004F65AA"/>
    <w:rsid w:val="004F6C94"/>
    <w:rsid w:val="004F6EA2"/>
    <w:rsid w:val="004F7A39"/>
    <w:rsid w:val="005003C7"/>
    <w:rsid w:val="00500721"/>
    <w:rsid w:val="00500C27"/>
    <w:rsid w:val="00501F56"/>
    <w:rsid w:val="00502910"/>
    <w:rsid w:val="00503CD9"/>
    <w:rsid w:val="00504143"/>
    <w:rsid w:val="0050486D"/>
    <w:rsid w:val="00505A1C"/>
    <w:rsid w:val="00507346"/>
    <w:rsid w:val="005073EF"/>
    <w:rsid w:val="00507477"/>
    <w:rsid w:val="005103A0"/>
    <w:rsid w:val="00510AEE"/>
    <w:rsid w:val="00510F1A"/>
    <w:rsid w:val="00511C94"/>
    <w:rsid w:val="0051200D"/>
    <w:rsid w:val="00512A33"/>
    <w:rsid w:val="00512BF3"/>
    <w:rsid w:val="0051313D"/>
    <w:rsid w:val="0051383E"/>
    <w:rsid w:val="00514A7A"/>
    <w:rsid w:val="00514D55"/>
    <w:rsid w:val="00515C53"/>
    <w:rsid w:val="005161E0"/>
    <w:rsid w:val="005162AA"/>
    <w:rsid w:val="005173E5"/>
    <w:rsid w:val="00521262"/>
    <w:rsid w:val="00522296"/>
    <w:rsid w:val="00522FF4"/>
    <w:rsid w:val="00524E00"/>
    <w:rsid w:val="005259FD"/>
    <w:rsid w:val="00526306"/>
    <w:rsid w:val="0052630D"/>
    <w:rsid w:val="0052676D"/>
    <w:rsid w:val="00526CFE"/>
    <w:rsid w:val="005277F8"/>
    <w:rsid w:val="00530078"/>
    <w:rsid w:val="005303FE"/>
    <w:rsid w:val="005304DC"/>
    <w:rsid w:val="00530A2C"/>
    <w:rsid w:val="005317A7"/>
    <w:rsid w:val="005317AB"/>
    <w:rsid w:val="0053183D"/>
    <w:rsid w:val="005319D5"/>
    <w:rsid w:val="00531FEB"/>
    <w:rsid w:val="00532285"/>
    <w:rsid w:val="0053300B"/>
    <w:rsid w:val="00533E5B"/>
    <w:rsid w:val="00533E7A"/>
    <w:rsid w:val="00533F2B"/>
    <w:rsid w:val="00534521"/>
    <w:rsid w:val="00536C5F"/>
    <w:rsid w:val="00537D2E"/>
    <w:rsid w:val="00540711"/>
    <w:rsid w:val="00541D41"/>
    <w:rsid w:val="005428FF"/>
    <w:rsid w:val="005430D9"/>
    <w:rsid w:val="0054313E"/>
    <w:rsid w:val="005441BD"/>
    <w:rsid w:val="00547719"/>
    <w:rsid w:val="0055026B"/>
    <w:rsid w:val="005503BB"/>
    <w:rsid w:val="00551026"/>
    <w:rsid w:val="00551C60"/>
    <w:rsid w:val="00551DB1"/>
    <w:rsid w:val="00552491"/>
    <w:rsid w:val="00552742"/>
    <w:rsid w:val="00552F1E"/>
    <w:rsid w:val="0055361D"/>
    <w:rsid w:val="00553D29"/>
    <w:rsid w:val="00553FFE"/>
    <w:rsid w:val="005544BB"/>
    <w:rsid w:val="0055498C"/>
    <w:rsid w:val="00555522"/>
    <w:rsid w:val="005555B2"/>
    <w:rsid w:val="0055564B"/>
    <w:rsid w:val="0055615E"/>
    <w:rsid w:val="0055620D"/>
    <w:rsid w:val="0055719D"/>
    <w:rsid w:val="00557958"/>
    <w:rsid w:val="00557AB3"/>
    <w:rsid w:val="005601B6"/>
    <w:rsid w:val="0056041A"/>
    <w:rsid w:val="00561718"/>
    <w:rsid w:val="005623DB"/>
    <w:rsid w:val="00563052"/>
    <w:rsid w:val="00563A6A"/>
    <w:rsid w:val="00563C9E"/>
    <w:rsid w:val="0056415F"/>
    <w:rsid w:val="00564C51"/>
    <w:rsid w:val="0056526E"/>
    <w:rsid w:val="00565D46"/>
    <w:rsid w:val="00566758"/>
    <w:rsid w:val="00566912"/>
    <w:rsid w:val="00566EF6"/>
    <w:rsid w:val="005673F8"/>
    <w:rsid w:val="0056756C"/>
    <w:rsid w:val="00570967"/>
    <w:rsid w:val="0057289C"/>
    <w:rsid w:val="00573E91"/>
    <w:rsid w:val="00574238"/>
    <w:rsid w:val="00574918"/>
    <w:rsid w:val="0057545B"/>
    <w:rsid w:val="00575490"/>
    <w:rsid w:val="00576545"/>
    <w:rsid w:val="005765BD"/>
    <w:rsid w:val="0058072A"/>
    <w:rsid w:val="00580E18"/>
    <w:rsid w:val="005811A6"/>
    <w:rsid w:val="005815B1"/>
    <w:rsid w:val="005837C7"/>
    <w:rsid w:val="00583AD2"/>
    <w:rsid w:val="005845D0"/>
    <w:rsid w:val="005847AD"/>
    <w:rsid w:val="0058565C"/>
    <w:rsid w:val="00585A4A"/>
    <w:rsid w:val="00585AA2"/>
    <w:rsid w:val="00585B24"/>
    <w:rsid w:val="00585C22"/>
    <w:rsid w:val="005862F3"/>
    <w:rsid w:val="00586E07"/>
    <w:rsid w:val="005871C5"/>
    <w:rsid w:val="0059089E"/>
    <w:rsid w:val="00590FEB"/>
    <w:rsid w:val="0059404E"/>
    <w:rsid w:val="005962D7"/>
    <w:rsid w:val="00597216"/>
    <w:rsid w:val="005A0F90"/>
    <w:rsid w:val="005A1E86"/>
    <w:rsid w:val="005A2A1A"/>
    <w:rsid w:val="005A2BE6"/>
    <w:rsid w:val="005A4869"/>
    <w:rsid w:val="005A4B2F"/>
    <w:rsid w:val="005A4B5C"/>
    <w:rsid w:val="005A58F4"/>
    <w:rsid w:val="005A634C"/>
    <w:rsid w:val="005A6799"/>
    <w:rsid w:val="005A6DE4"/>
    <w:rsid w:val="005A7BAD"/>
    <w:rsid w:val="005B174E"/>
    <w:rsid w:val="005B2627"/>
    <w:rsid w:val="005B293E"/>
    <w:rsid w:val="005B45C8"/>
    <w:rsid w:val="005B57D4"/>
    <w:rsid w:val="005B765C"/>
    <w:rsid w:val="005B7FCF"/>
    <w:rsid w:val="005C0660"/>
    <w:rsid w:val="005C1726"/>
    <w:rsid w:val="005C2266"/>
    <w:rsid w:val="005C336C"/>
    <w:rsid w:val="005C35C9"/>
    <w:rsid w:val="005C3714"/>
    <w:rsid w:val="005C4964"/>
    <w:rsid w:val="005C6DF2"/>
    <w:rsid w:val="005C6FDE"/>
    <w:rsid w:val="005C7049"/>
    <w:rsid w:val="005C7B16"/>
    <w:rsid w:val="005C7C8D"/>
    <w:rsid w:val="005D06DD"/>
    <w:rsid w:val="005D16F2"/>
    <w:rsid w:val="005D19A6"/>
    <w:rsid w:val="005D265A"/>
    <w:rsid w:val="005D39BD"/>
    <w:rsid w:val="005D3E57"/>
    <w:rsid w:val="005D4D53"/>
    <w:rsid w:val="005D4F37"/>
    <w:rsid w:val="005D4F48"/>
    <w:rsid w:val="005D5548"/>
    <w:rsid w:val="005D5FBC"/>
    <w:rsid w:val="005D603F"/>
    <w:rsid w:val="005D6D21"/>
    <w:rsid w:val="005D6F4D"/>
    <w:rsid w:val="005D706E"/>
    <w:rsid w:val="005E043D"/>
    <w:rsid w:val="005E0619"/>
    <w:rsid w:val="005E175F"/>
    <w:rsid w:val="005E1EF2"/>
    <w:rsid w:val="005E2232"/>
    <w:rsid w:val="005E2EA5"/>
    <w:rsid w:val="005E335E"/>
    <w:rsid w:val="005E35A8"/>
    <w:rsid w:val="005E3BD5"/>
    <w:rsid w:val="005E5CA3"/>
    <w:rsid w:val="005E5DA3"/>
    <w:rsid w:val="005E64F2"/>
    <w:rsid w:val="005E749A"/>
    <w:rsid w:val="005E7F92"/>
    <w:rsid w:val="005F018F"/>
    <w:rsid w:val="005F0C5F"/>
    <w:rsid w:val="005F15C7"/>
    <w:rsid w:val="005F16BA"/>
    <w:rsid w:val="005F18BE"/>
    <w:rsid w:val="005F1A99"/>
    <w:rsid w:val="005F27E3"/>
    <w:rsid w:val="005F3B09"/>
    <w:rsid w:val="005F400F"/>
    <w:rsid w:val="005F408F"/>
    <w:rsid w:val="005F5126"/>
    <w:rsid w:val="005F5D08"/>
    <w:rsid w:val="005F6065"/>
    <w:rsid w:val="005F6379"/>
    <w:rsid w:val="005F6888"/>
    <w:rsid w:val="005F6B56"/>
    <w:rsid w:val="005F7DF5"/>
    <w:rsid w:val="005F7F46"/>
    <w:rsid w:val="005F7F63"/>
    <w:rsid w:val="006004A6"/>
    <w:rsid w:val="00602096"/>
    <w:rsid w:val="00603582"/>
    <w:rsid w:val="00603671"/>
    <w:rsid w:val="00603E9A"/>
    <w:rsid w:val="00603F3F"/>
    <w:rsid w:val="006052D8"/>
    <w:rsid w:val="00605414"/>
    <w:rsid w:val="00605CA2"/>
    <w:rsid w:val="00606BCA"/>
    <w:rsid w:val="00607230"/>
    <w:rsid w:val="0060731B"/>
    <w:rsid w:val="00607403"/>
    <w:rsid w:val="006104DC"/>
    <w:rsid w:val="00610A11"/>
    <w:rsid w:val="0061171C"/>
    <w:rsid w:val="006129C3"/>
    <w:rsid w:val="0061346A"/>
    <w:rsid w:val="006134F0"/>
    <w:rsid w:val="00613709"/>
    <w:rsid w:val="0061407A"/>
    <w:rsid w:val="006140BD"/>
    <w:rsid w:val="00614228"/>
    <w:rsid w:val="00614509"/>
    <w:rsid w:val="006148CA"/>
    <w:rsid w:val="00615363"/>
    <w:rsid w:val="00615F5F"/>
    <w:rsid w:val="0061686F"/>
    <w:rsid w:val="00617796"/>
    <w:rsid w:val="00617CB6"/>
    <w:rsid w:val="006209C1"/>
    <w:rsid w:val="00620DA4"/>
    <w:rsid w:val="00621029"/>
    <w:rsid w:val="00622647"/>
    <w:rsid w:val="006229D6"/>
    <w:rsid w:val="00623518"/>
    <w:rsid w:val="006239E1"/>
    <w:rsid w:val="006242F5"/>
    <w:rsid w:val="00624870"/>
    <w:rsid w:val="00625079"/>
    <w:rsid w:val="00625370"/>
    <w:rsid w:val="0062556C"/>
    <w:rsid w:val="00625B82"/>
    <w:rsid w:val="00625CA1"/>
    <w:rsid w:val="00626B67"/>
    <w:rsid w:val="00627052"/>
    <w:rsid w:val="00627255"/>
    <w:rsid w:val="0062795C"/>
    <w:rsid w:val="00631145"/>
    <w:rsid w:val="0063191E"/>
    <w:rsid w:val="0063227B"/>
    <w:rsid w:val="0063429B"/>
    <w:rsid w:val="0063504E"/>
    <w:rsid w:val="00636B76"/>
    <w:rsid w:val="00637A47"/>
    <w:rsid w:val="00637A88"/>
    <w:rsid w:val="006409C3"/>
    <w:rsid w:val="00640C32"/>
    <w:rsid w:val="006411B0"/>
    <w:rsid w:val="00641B14"/>
    <w:rsid w:val="00642A7D"/>
    <w:rsid w:val="00643ED3"/>
    <w:rsid w:val="00644372"/>
    <w:rsid w:val="00646049"/>
    <w:rsid w:val="0064605C"/>
    <w:rsid w:val="00646871"/>
    <w:rsid w:val="00646945"/>
    <w:rsid w:val="0064707E"/>
    <w:rsid w:val="00647B10"/>
    <w:rsid w:val="006505FF"/>
    <w:rsid w:val="00650641"/>
    <w:rsid w:val="006513EF"/>
    <w:rsid w:val="006527C6"/>
    <w:rsid w:val="00652BAB"/>
    <w:rsid w:val="0065503F"/>
    <w:rsid w:val="00655507"/>
    <w:rsid w:val="006565F7"/>
    <w:rsid w:val="0065731D"/>
    <w:rsid w:val="00657C7C"/>
    <w:rsid w:val="00657C83"/>
    <w:rsid w:val="00657E25"/>
    <w:rsid w:val="00660D4F"/>
    <w:rsid w:val="00661299"/>
    <w:rsid w:val="00661802"/>
    <w:rsid w:val="00661D40"/>
    <w:rsid w:val="00663BEE"/>
    <w:rsid w:val="006645FD"/>
    <w:rsid w:val="00664F81"/>
    <w:rsid w:val="00665110"/>
    <w:rsid w:val="00665567"/>
    <w:rsid w:val="006656AF"/>
    <w:rsid w:val="006658F7"/>
    <w:rsid w:val="006660BE"/>
    <w:rsid w:val="00666A4A"/>
    <w:rsid w:val="00667D1E"/>
    <w:rsid w:val="00667E62"/>
    <w:rsid w:val="00670CC1"/>
    <w:rsid w:val="00670F97"/>
    <w:rsid w:val="00671344"/>
    <w:rsid w:val="00671D92"/>
    <w:rsid w:val="0067205F"/>
    <w:rsid w:val="006723FE"/>
    <w:rsid w:val="006724A6"/>
    <w:rsid w:val="00673F03"/>
    <w:rsid w:val="0067437B"/>
    <w:rsid w:val="0067448B"/>
    <w:rsid w:val="006745A0"/>
    <w:rsid w:val="00674C93"/>
    <w:rsid w:val="00674FD0"/>
    <w:rsid w:val="0067507C"/>
    <w:rsid w:val="00675A9E"/>
    <w:rsid w:val="00676FA7"/>
    <w:rsid w:val="00677DC4"/>
    <w:rsid w:val="00677E02"/>
    <w:rsid w:val="006800B6"/>
    <w:rsid w:val="00682295"/>
    <w:rsid w:val="006837CA"/>
    <w:rsid w:val="00684FA3"/>
    <w:rsid w:val="006854CC"/>
    <w:rsid w:val="006861AE"/>
    <w:rsid w:val="00687048"/>
    <w:rsid w:val="006873AA"/>
    <w:rsid w:val="00687C0B"/>
    <w:rsid w:val="00690607"/>
    <w:rsid w:val="00690938"/>
    <w:rsid w:val="00690AE3"/>
    <w:rsid w:val="00692203"/>
    <w:rsid w:val="00694015"/>
    <w:rsid w:val="00694AC1"/>
    <w:rsid w:val="006952EF"/>
    <w:rsid w:val="00695406"/>
    <w:rsid w:val="00696B90"/>
    <w:rsid w:val="00696DCA"/>
    <w:rsid w:val="00697872"/>
    <w:rsid w:val="006A10B2"/>
    <w:rsid w:val="006A1FD7"/>
    <w:rsid w:val="006A241D"/>
    <w:rsid w:val="006A375A"/>
    <w:rsid w:val="006A45E6"/>
    <w:rsid w:val="006A4E4C"/>
    <w:rsid w:val="006B03F5"/>
    <w:rsid w:val="006B0432"/>
    <w:rsid w:val="006B075F"/>
    <w:rsid w:val="006B08E9"/>
    <w:rsid w:val="006B0BE6"/>
    <w:rsid w:val="006B1FCE"/>
    <w:rsid w:val="006B2488"/>
    <w:rsid w:val="006B24D4"/>
    <w:rsid w:val="006B2BBF"/>
    <w:rsid w:val="006B2C62"/>
    <w:rsid w:val="006B3CEC"/>
    <w:rsid w:val="006B53AC"/>
    <w:rsid w:val="006B56E2"/>
    <w:rsid w:val="006B5738"/>
    <w:rsid w:val="006B58A8"/>
    <w:rsid w:val="006C047D"/>
    <w:rsid w:val="006C0523"/>
    <w:rsid w:val="006C0D8A"/>
    <w:rsid w:val="006C17A4"/>
    <w:rsid w:val="006C1B67"/>
    <w:rsid w:val="006C5F44"/>
    <w:rsid w:val="006C62F4"/>
    <w:rsid w:val="006C6811"/>
    <w:rsid w:val="006C6AAD"/>
    <w:rsid w:val="006C6C31"/>
    <w:rsid w:val="006C7666"/>
    <w:rsid w:val="006D09B5"/>
    <w:rsid w:val="006D131E"/>
    <w:rsid w:val="006D153A"/>
    <w:rsid w:val="006D193F"/>
    <w:rsid w:val="006D2481"/>
    <w:rsid w:val="006D25A9"/>
    <w:rsid w:val="006D298A"/>
    <w:rsid w:val="006D32CB"/>
    <w:rsid w:val="006D3CCB"/>
    <w:rsid w:val="006D3E69"/>
    <w:rsid w:val="006D4272"/>
    <w:rsid w:val="006D4931"/>
    <w:rsid w:val="006D6B01"/>
    <w:rsid w:val="006E229A"/>
    <w:rsid w:val="006E33EF"/>
    <w:rsid w:val="006E41C3"/>
    <w:rsid w:val="006E4A3E"/>
    <w:rsid w:val="006E4AF8"/>
    <w:rsid w:val="006E4D4B"/>
    <w:rsid w:val="006E4E96"/>
    <w:rsid w:val="006E5764"/>
    <w:rsid w:val="006E5B4C"/>
    <w:rsid w:val="006E6695"/>
    <w:rsid w:val="006E7847"/>
    <w:rsid w:val="006E7BE3"/>
    <w:rsid w:val="006F07A0"/>
    <w:rsid w:val="006F08B3"/>
    <w:rsid w:val="006F1006"/>
    <w:rsid w:val="006F1283"/>
    <w:rsid w:val="006F148F"/>
    <w:rsid w:val="006F2B83"/>
    <w:rsid w:val="006F3716"/>
    <w:rsid w:val="006F3B83"/>
    <w:rsid w:val="006F51FB"/>
    <w:rsid w:val="006F524A"/>
    <w:rsid w:val="006F601B"/>
    <w:rsid w:val="006F6513"/>
    <w:rsid w:val="006F6A74"/>
    <w:rsid w:val="006F76D5"/>
    <w:rsid w:val="006F7A47"/>
    <w:rsid w:val="007002DB"/>
    <w:rsid w:val="00701A45"/>
    <w:rsid w:val="00701B3E"/>
    <w:rsid w:val="00702838"/>
    <w:rsid w:val="00702A44"/>
    <w:rsid w:val="007035CB"/>
    <w:rsid w:val="00704513"/>
    <w:rsid w:val="0070501C"/>
    <w:rsid w:val="0070573D"/>
    <w:rsid w:val="007059CA"/>
    <w:rsid w:val="00706C9B"/>
    <w:rsid w:val="00707B6C"/>
    <w:rsid w:val="00707D29"/>
    <w:rsid w:val="00710FC2"/>
    <w:rsid w:val="0071114D"/>
    <w:rsid w:val="007111A2"/>
    <w:rsid w:val="00711208"/>
    <w:rsid w:val="007116E6"/>
    <w:rsid w:val="00713DBD"/>
    <w:rsid w:val="00714CCE"/>
    <w:rsid w:val="0071510D"/>
    <w:rsid w:val="007154BB"/>
    <w:rsid w:val="00715812"/>
    <w:rsid w:val="00715840"/>
    <w:rsid w:val="00715F04"/>
    <w:rsid w:val="00716330"/>
    <w:rsid w:val="00716606"/>
    <w:rsid w:val="00716DD1"/>
    <w:rsid w:val="0072114B"/>
    <w:rsid w:val="00721E08"/>
    <w:rsid w:val="00721E4A"/>
    <w:rsid w:val="0072228B"/>
    <w:rsid w:val="00722D7A"/>
    <w:rsid w:val="00723DB5"/>
    <w:rsid w:val="00724151"/>
    <w:rsid w:val="00724768"/>
    <w:rsid w:val="00724A76"/>
    <w:rsid w:val="00724E2B"/>
    <w:rsid w:val="00725145"/>
    <w:rsid w:val="0072537C"/>
    <w:rsid w:val="00725A49"/>
    <w:rsid w:val="007264C6"/>
    <w:rsid w:val="00726774"/>
    <w:rsid w:val="00726D77"/>
    <w:rsid w:val="00726F51"/>
    <w:rsid w:val="00727E03"/>
    <w:rsid w:val="0073048C"/>
    <w:rsid w:val="0073122B"/>
    <w:rsid w:val="00732ABD"/>
    <w:rsid w:val="00732D2F"/>
    <w:rsid w:val="00733DE0"/>
    <w:rsid w:val="007344EA"/>
    <w:rsid w:val="00734505"/>
    <w:rsid w:val="00735856"/>
    <w:rsid w:val="007366C2"/>
    <w:rsid w:val="0073701F"/>
    <w:rsid w:val="00737588"/>
    <w:rsid w:val="00737635"/>
    <w:rsid w:val="0073768B"/>
    <w:rsid w:val="00737840"/>
    <w:rsid w:val="007418EE"/>
    <w:rsid w:val="00742A2F"/>
    <w:rsid w:val="00744704"/>
    <w:rsid w:val="00744DC2"/>
    <w:rsid w:val="0074582E"/>
    <w:rsid w:val="00746000"/>
    <w:rsid w:val="00746034"/>
    <w:rsid w:val="0074605B"/>
    <w:rsid w:val="00746D65"/>
    <w:rsid w:val="00747A9B"/>
    <w:rsid w:val="00751180"/>
    <w:rsid w:val="00751337"/>
    <w:rsid w:val="00751CB0"/>
    <w:rsid w:val="007522F3"/>
    <w:rsid w:val="00752A08"/>
    <w:rsid w:val="00753170"/>
    <w:rsid w:val="00753661"/>
    <w:rsid w:val="007537D7"/>
    <w:rsid w:val="00753910"/>
    <w:rsid w:val="00754724"/>
    <w:rsid w:val="0075542A"/>
    <w:rsid w:val="007567DA"/>
    <w:rsid w:val="00756DA8"/>
    <w:rsid w:val="00757A58"/>
    <w:rsid w:val="00757D36"/>
    <w:rsid w:val="007600A5"/>
    <w:rsid w:val="00760B84"/>
    <w:rsid w:val="00761003"/>
    <w:rsid w:val="007611FF"/>
    <w:rsid w:val="00761763"/>
    <w:rsid w:val="00761F91"/>
    <w:rsid w:val="0076253B"/>
    <w:rsid w:val="00762B84"/>
    <w:rsid w:val="00762C1E"/>
    <w:rsid w:val="00762C3C"/>
    <w:rsid w:val="00763125"/>
    <w:rsid w:val="007639A1"/>
    <w:rsid w:val="00764ABC"/>
    <w:rsid w:val="00765439"/>
    <w:rsid w:val="007679D3"/>
    <w:rsid w:val="00770D6F"/>
    <w:rsid w:val="00771441"/>
    <w:rsid w:val="00771E08"/>
    <w:rsid w:val="007732E8"/>
    <w:rsid w:val="00773725"/>
    <w:rsid w:val="00773F79"/>
    <w:rsid w:val="00774130"/>
    <w:rsid w:val="00774D22"/>
    <w:rsid w:val="00774E83"/>
    <w:rsid w:val="00774F02"/>
    <w:rsid w:val="00775236"/>
    <w:rsid w:val="007766C8"/>
    <w:rsid w:val="007768A2"/>
    <w:rsid w:val="00776BF3"/>
    <w:rsid w:val="00776EAD"/>
    <w:rsid w:val="00780062"/>
    <w:rsid w:val="007800F6"/>
    <w:rsid w:val="0078054F"/>
    <w:rsid w:val="0078077B"/>
    <w:rsid w:val="0078289F"/>
    <w:rsid w:val="00782960"/>
    <w:rsid w:val="007835D7"/>
    <w:rsid w:val="007836F1"/>
    <w:rsid w:val="007840CF"/>
    <w:rsid w:val="007843DE"/>
    <w:rsid w:val="0078454F"/>
    <w:rsid w:val="00786622"/>
    <w:rsid w:val="00786883"/>
    <w:rsid w:val="0078727B"/>
    <w:rsid w:val="00787482"/>
    <w:rsid w:val="007903C3"/>
    <w:rsid w:val="007908A1"/>
    <w:rsid w:val="0079109C"/>
    <w:rsid w:val="007911C0"/>
    <w:rsid w:val="00793C93"/>
    <w:rsid w:val="00793CFD"/>
    <w:rsid w:val="00794930"/>
    <w:rsid w:val="00794D1B"/>
    <w:rsid w:val="00795A0C"/>
    <w:rsid w:val="007A01D7"/>
    <w:rsid w:val="007A0690"/>
    <w:rsid w:val="007A0695"/>
    <w:rsid w:val="007A0BFF"/>
    <w:rsid w:val="007A231B"/>
    <w:rsid w:val="007A2981"/>
    <w:rsid w:val="007A3449"/>
    <w:rsid w:val="007A35AE"/>
    <w:rsid w:val="007A4288"/>
    <w:rsid w:val="007A4829"/>
    <w:rsid w:val="007A4A2E"/>
    <w:rsid w:val="007A5833"/>
    <w:rsid w:val="007A62F0"/>
    <w:rsid w:val="007A6E64"/>
    <w:rsid w:val="007A6FE3"/>
    <w:rsid w:val="007A710F"/>
    <w:rsid w:val="007A7577"/>
    <w:rsid w:val="007A7D27"/>
    <w:rsid w:val="007A7E28"/>
    <w:rsid w:val="007B0875"/>
    <w:rsid w:val="007B1C04"/>
    <w:rsid w:val="007B234C"/>
    <w:rsid w:val="007B418F"/>
    <w:rsid w:val="007B48F6"/>
    <w:rsid w:val="007B656E"/>
    <w:rsid w:val="007B6616"/>
    <w:rsid w:val="007B75FF"/>
    <w:rsid w:val="007C1184"/>
    <w:rsid w:val="007C2B23"/>
    <w:rsid w:val="007C3265"/>
    <w:rsid w:val="007C3489"/>
    <w:rsid w:val="007C37BE"/>
    <w:rsid w:val="007C38B9"/>
    <w:rsid w:val="007C41C5"/>
    <w:rsid w:val="007C4AD8"/>
    <w:rsid w:val="007C5144"/>
    <w:rsid w:val="007C7208"/>
    <w:rsid w:val="007C73C6"/>
    <w:rsid w:val="007C7B16"/>
    <w:rsid w:val="007C7E10"/>
    <w:rsid w:val="007D0462"/>
    <w:rsid w:val="007D171B"/>
    <w:rsid w:val="007D19C6"/>
    <w:rsid w:val="007D2270"/>
    <w:rsid w:val="007D2C16"/>
    <w:rsid w:val="007D2C6A"/>
    <w:rsid w:val="007D2FB5"/>
    <w:rsid w:val="007D3225"/>
    <w:rsid w:val="007D4B29"/>
    <w:rsid w:val="007D4F5B"/>
    <w:rsid w:val="007D5132"/>
    <w:rsid w:val="007D514A"/>
    <w:rsid w:val="007D6154"/>
    <w:rsid w:val="007D7702"/>
    <w:rsid w:val="007E014D"/>
    <w:rsid w:val="007E087B"/>
    <w:rsid w:val="007E10B8"/>
    <w:rsid w:val="007E23EB"/>
    <w:rsid w:val="007E2A8F"/>
    <w:rsid w:val="007E3335"/>
    <w:rsid w:val="007E385B"/>
    <w:rsid w:val="007E3A49"/>
    <w:rsid w:val="007E3C59"/>
    <w:rsid w:val="007E464E"/>
    <w:rsid w:val="007E47DB"/>
    <w:rsid w:val="007E61CA"/>
    <w:rsid w:val="007E68F3"/>
    <w:rsid w:val="007F1A03"/>
    <w:rsid w:val="007F3195"/>
    <w:rsid w:val="007F32EE"/>
    <w:rsid w:val="007F3F37"/>
    <w:rsid w:val="007F49DC"/>
    <w:rsid w:val="007F4DEA"/>
    <w:rsid w:val="007F5BFB"/>
    <w:rsid w:val="00800337"/>
    <w:rsid w:val="00800798"/>
    <w:rsid w:val="00800889"/>
    <w:rsid w:val="0080180A"/>
    <w:rsid w:val="00804AE7"/>
    <w:rsid w:val="00805B20"/>
    <w:rsid w:val="00805DE7"/>
    <w:rsid w:val="00805F53"/>
    <w:rsid w:val="0080639E"/>
    <w:rsid w:val="00806592"/>
    <w:rsid w:val="008106F2"/>
    <w:rsid w:val="0081179A"/>
    <w:rsid w:val="008122CB"/>
    <w:rsid w:val="00812F8B"/>
    <w:rsid w:val="008138F5"/>
    <w:rsid w:val="00814189"/>
    <w:rsid w:val="00815978"/>
    <w:rsid w:val="008162B5"/>
    <w:rsid w:val="00816FA0"/>
    <w:rsid w:val="00820F6F"/>
    <w:rsid w:val="00821122"/>
    <w:rsid w:val="00821DBF"/>
    <w:rsid w:val="00821E92"/>
    <w:rsid w:val="00822514"/>
    <w:rsid w:val="00822DB9"/>
    <w:rsid w:val="00823410"/>
    <w:rsid w:val="00823D0A"/>
    <w:rsid w:val="00823D80"/>
    <w:rsid w:val="00825E47"/>
    <w:rsid w:val="0082694A"/>
    <w:rsid w:val="0082768F"/>
    <w:rsid w:val="00827AC8"/>
    <w:rsid w:val="00827CEC"/>
    <w:rsid w:val="008302C4"/>
    <w:rsid w:val="00830DCC"/>
    <w:rsid w:val="00830FB7"/>
    <w:rsid w:val="00832430"/>
    <w:rsid w:val="008329F9"/>
    <w:rsid w:val="00832B30"/>
    <w:rsid w:val="0083316A"/>
    <w:rsid w:val="008352FA"/>
    <w:rsid w:val="0083555C"/>
    <w:rsid w:val="00837FF9"/>
    <w:rsid w:val="0084097E"/>
    <w:rsid w:val="0084098D"/>
    <w:rsid w:val="0084134B"/>
    <w:rsid w:val="008413C8"/>
    <w:rsid w:val="008419DE"/>
    <w:rsid w:val="00841DF3"/>
    <w:rsid w:val="008421A3"/>
    <w:rsid w:val="0084257F"/>
    <w:rsid w:val="008428C4"/>
    <w:rsid w:val="0084337C"/>
    <w:rsid w:val="0084432B"/>
    <w:rsid w:val="0084569F"/>
    <w:rsid w:val="008471B2"/>
    <w:rsid w:val="00847E5B"/>
    <w:rsid w:val="00850EB8"/>
    <w:rsid w:val="00851DB2"/>
    <w:rsid w:val="00852CAE"/>
    <w:rsid w:val="00852F73"/>
    <w:rsid w:val="008545CF"/>
    <w:rsid w:val="008548C5"/>
    <w:rsid w:val="00854CE1"/>
    <w:rsid w:val="008550C3"/>
    <w:rsid w:val="0085525A"/>
    <w:rsid w:val="0085587C"/>
    <w:rsid w:val="00856727"/>
    <w:rsid w:val="008575BB"/>
    <w:rsid w:val="008579D2"/>
    <w:rsid w:val="00857A8B"/>
    <w:rsid w:val="0086022E"/>
    <w:rsid w:val="00862770"/>
    <w:rsid w:val="008627FD"/>
    <w:rsid w:val="0086299B"/>
    <w:rsid w:val="008660FD"/>
    <w:rsid w:val="00867212"/>
    <w:rsid w:val="00867C6C"/>
    <w:rsid w:val="00867DFD"/>
    <w:rsid w:val="0087043E"/>
    <w:rsid w:val="00870F36"/>
    <w:rsid w:val="0087104D"/>
    <w:rsid w:val="00871EE2"/>
    <w:rsid w:val="0087222E"/>
    <w:rsid w:val="00872617"/>
    <w:rsid w:val="00872744"/>
    <w:rsid w:val="008734FD"/>
    <w:rsid w:val="00874BF0"/>
    <w:rsid w:val="00875596"/>
    <w:rsid w:val="00875A29"/>
    <w:rsid w:val="00875A47"/>
    <w:rsid w:val="00875CC5"/>
    <w:rsid w:val="008764E2"/>
    <w:rsid w:val="00876B5F"/>
    <w:rsid w:val="008808E5"/>
    <w:rsid w:val="00880AFD"/>
    <w:rsid w:val="008816B7"/>
    <w:rsid w:val="008826A5"/>
    <w:rsid w:val="008826BD"/>
    <w:rsid w:val="00883689"/>
    <w:rsid w:val="0088411A"/>
    <w:rsid w:val="0088449A"/>
    <w:rsid w:val="00884D2D"/>
    <w:rsid w:val="00885930"/>
    <w:rsid w:val="00886F8F"/>
    <w:rsid w:val="00887853"/>
    <w:rsid w:val="008878EB"/>
    <w:rsid w:val="00890371"/>
    <w:rsid w:val="008906B5"/>
    <w:rsid w:val="0089135B"/>
    <w:rsid w:val="00891625"/>
    <w:rsid w:val="00891CA8"/>
    <w:rsid w:val="00891F3A"/>
    <w:rsid w:val="00892C2F"/>
    <w:rsid w:val="00892DCC"/>
    <w:rsid w:val="00893329"/>
    <w:rsid w:val="0089383B"/>
    <w:rsid w:val="00893984"/>
    <w:rsid w:val="00893E72"/>
    <w:rsid w:val="00893F78"/>
    <w:rsid w:val="00894308"/>
    <w:rsid w:val="008946C3"/>
    <w:rsid w:val="00894D0C"/>
    <w:rsid w:val="00894FA9"/>
    <w:rsid w:val="00895767"/>
    <w:rsid w:val="00895A74"/>
    <w:rsid w:val="00895CD7"/>
    <w:rsid w:val="0089641D"/>
    <w:rsid w:val="00896563"/>
    <w:rsid w:val="0089768F"/>
    <w:rsid w:val="00897BAE"/>
    <w:rsid w:val="008A0CC7"/>
    <w:rsid w:val="008A2ECA"/>
    <w:rsid w:val="008A3287"/>
    <w:rsid w:val="008A444F"/>
    <w:rsid w:val="008A53A2"/>
    <w:rsid w:val="008A624A"/>
    <w:rsid w:val="008A64E2"/>
    <w:rsid w:val="008A6584"/>
    <w:rsid w:val="008A69B4"/>
    <w:rsid w:val="008A7212"/>
    <w:rsid w:val="008A7B99"/>
    <w:rsid w:val="008B0F84"/>
    <w:rsid w:val="008B16EC"/>
    <w:rsid w:val="008B2651"/>
    <w:rsid w:val="008B501E"/>
    <w:rsid w:val="008B5138"/>
    <w:rsid w:val="008B56A9"/>
    <w:rsid w:val="008B59BD"/>
    <w:rsid w:val="008B64AA"/>
    <w:rsid w:val="008B677B"/>
    <w:rsid w:val="008B6EFA"/>
    <w:rsid w:val="008B70AB"/>
    <w:rsid w:val="008B7BE2"/>
    <w:rsid w:val="008B7FBB"/>
    <w:rsid w:val="008C0C4D"/>
    <w:rsid w:val="008C0D03"/>
    <w:rsid w:val="008C18ED"/>
    <w:rsid w:val="008C1B09"/>
    <w:rsid w:val="008C1FED"/>
    <w:rsid w:val="008C22F8"/>
    <w:rsid w:val="008C37E8"/>
    <w:rsid w:val="008C42A6"/>
    <w:rsid w:val="008C4E23"/>
    <w:rsid w:val="008C58B5"/>
    <w:rsid w:val="008C5E4C"/>
    <w:rsid w:val="008C6983"/>
    <w:rsid w:val="008C6BDF"/>
    <w:rsid w:val="008C78B0"/>
    <w:rsid w:val="008D0282"/>
    <w:rsid w:val="008D1FCB"/>
    <w:rsid w:val="008D25CC"/>
    <w:rsid w:val="008D37FD"/>
    <w:rsid w:val="008D3846"/>
    <w:rsid w:val="008D4012"/>
    <w:rsid w:val="008D4296"/>
    <w:rsid w:val="008D4384"/>
    <w:rsid w:val="008D443E"/>
    <w:rsid w:val="008D470C"/>
    <w:rsid w:val="008D4B76"/>
    <w:rsid w:val="008D5003"/>
    <w:rsid w:val="008D5279"/>
    <w:rsid w:val="008D6189"/>
    <w:rsid w:val="008D7BA1"/>
    <w:rsid w:val="008E05BF"/>
    <w:rsid w:val="008E22A1"/>
    <w:rsid w:val="008E3D88"/>
    <w:rsid w:val="008E4600"/>
    <w:rsid w:val="008E5B69"/>
    <w:rsid w:val="008E5DCC"/>
    <w:rsid w:val="008E675B"/>
    <w:rsid w:val="008E68DC"/>
    <w:rsid w:val="008E70CC"/>
    <w:rsid w:val="008F0315"/>
    <w:rsid w:val="008F05F3"/>
    <w:rsid w:val="008F13ED"/>
    <w:rsid w:val="008F2953"/>
    <w:rsid w:val="008F343C"/>
    <w:rsid w:val="008F3BB6"/>
    <w:rsid w:val="008F4351"/>
    <w:rsid w:val="008F52CF"/>
    <w:rsid w:val="008F57E9"/>
    <w:rsid w:val="008F64B6"/>
    <w:rsid w:val="008F665B"/>
    <w:rsid w:val="008F6C78"/>
    <w:rsid w:val="008F6E7E"/>
    <w:rsid w:val="008F74C4"/>
    <w:rsid w:val="00900088"/>
    <w:rsid w:val="00900271"/>
    <w:rsid w:val="00900917"/>
    <w:rsid w:val="009015F3"/>
    <w:rsid w:val="00902120"/>
    <w:rsid w:val="00902685"/>
    <w:rsid w:val="00902E32"/>
    <w:rsid w:val="00903D6F"/>
    <w:rsid w:val="00904FC6"/>
    <w:rsid w:val="00905872"/>
    <w:rsid w:val="00905CE2"/>
    <w:rsid w:val="00905FF7"/>
    <w:rsid w:val="0090767C"/>
    <w:rsid w:val="009079BF"/>
    <w:rsid w:val="00907D91"/>
    <w:rsid w:val="00907D92"/>
    <w:rsid w:val="00907E72"/>
    <w:rsid w:val="00910D69"/>
    <w:rsid w:val="00911517"/>
    <w:rsid w:val="00911669"/>
    <w:rsid w:val="00911984"/>
    <w:rsid w:val="009122C6"/>
    <w:rsid w:val="00913426"/>
    <w:rsid w:val="00913997"/>
    <w:rsid w:val="00913A3E"/>
    <w:rsid w:val="009140C2"/>
    <w:rsid w:val="009144D0"/>
    <w:rsid w:val="00916337"/>
    <w:rsid w:val="009173BE"/>
    <w:rsid w:val="009201DD"/>
    <w:rsid w:val="009211B0"/>
    <w:rsid w:val="00921481"/>
    <w:rsid w:val="00921D8E"/>
    <w:rsid w:val="00922F0D"/>
    <w:rsid w:val="00923A15"/>
    <w:rsid w:val="00924CD2"/>
    <w:rsid w:val="0092558E"/>
    <w:rsid w:val="00926602"/>
    <w:rsid w:val="00926D7E"/>
    <w:rsid w:val="00926D9E"/>
    <w:rsid w:val="00926DE1"/>
    <w:rsid w:val="00926EC8"/>
    <w:rsid w:val="0092741E"/>
    <w:rsid w:val="00930CB1"/>
    <w:rsid w:val="00930E55"/>
    <w:rsid w:val="00931A1E"/>
    <w:rsid w:val="0093219F"/>
    <w:rsid w:val="00933367"/>
    <w:rsid w:val="00933ADF"/>
    <w:rsid w:val="009345A8"/>
    <w:rsid w:val="009346BA"/>
    <w:rsid w:val="0093505E"/>
    <w:rsid w:val="009359D0"/>
    <w:rsid w:val="00935F79"/>
    <w:rsid w:val="00936EDB"/>
    <w:rsid w:val="0093747D"/>
    <w:rsid w:val="0093763D"/>
    <w:rsid w:val="009379E9"/>
    <w:rsid w:val="009402A3"/>
    <w:rsid w:val="009405A0"/>
    <w:rsid w:val="00940CAD"/>
    <w:rsid w:val="00941010"/>
    <w:rsid w:val="009411A0"/>
    <w:rsid w:val="00941396"/>
    <w:rsid w:val="0094171C"/>
    <w:rsid w:val="00941EF6"/>
    <w:rsid w:val="00942BC6"/>
    <w:rsid w:val="00942DBF"/>
    <w:rsid w:val="00944153"/>
    <w:rsid w:val="009444F9"/>
    <w:rsid w:val="00944CA1"/>
    <w:rsid w:val="00944F20"/>
    <w:rsid w:val="009451AD"/>
    <w:rsid w:val="009458C4"/>
    <w:rsid w:val="0094686B"/>
    <w:rsid w:val="00947465"/>
    <w:rsid w:val="00950B24"/>
    <w:rsid w:val="009512E9"/>
    <w:rsid w:val="00952A10"/>
    <w:rsid w:val="00953F9C"/>
    <w:rsid w:val="009546F3"/>
    <w:rsid w:val="009548E3"/>
    <w:rsid w:val="0095639A"/>
    <w:rsid w:val="0095641C"/>
    <w:rsid w:val="009573EC"/>
    <w:rsid w:val="00957747"/>
    <w:rsid w:val="009602FF"/>
    <w:rsid w:val="00960999"/>
    <w:rsid w:val="009613C9"/>
    <w:rsid w:val="00961501"/>
    <w:rsid w:val="00961A44"/>
    <w:rsid w:val="00961D96"/>
    <w:rsid w:val="00961DF6"/>
    <w:rsid w:val="00962B32"/>
    <w:rsid w:val="00963167"/>
    <w:rsid w:val="00963ECA"/>
    <w:rsid w:val="00964A8E"/>
    <w:rsid w:val="00964B98"/>
    <w:rsid w:val="00966903"/>
    <w:rsid w:val="00967789"/>
    <w:rsid w:val="00967E4A"/>
    <w:rsid w:val="00967F2B"/>
    <w:rsid w:val="009709DF"/>
    <w:rsid w:val="00970BD2"/>
    <w:rsid w:val="00971DF6"/>
    <w:rsid w:val="00971F8E"/>
    <w:rsid w:val="00972662"/>
    <w:rsid w:val="00973C54"/>
    <w:rsid w:val="00974BAA"/>
    <w:rsid w:val="009760C3"/>
    <w:rsid w:val="009778BA"/>
    <w:rsid w:val="00977942"/>
    <w:rsid w:val="009779FC"/>
    <w:rsid w:val="00977A54"/>
    <w:rsid w:val="009808AF"/>
    <w:rsid w:val="00981654"/>
    <w:rsid w:val="009816D3"/>
    <w:rsid w:val="00981813"/>
    <w:rsid w:val="00982065"/>
    <w:rsid w:val="00982150"/>
    <w:rsid w:val="00982492"/>
    <w:rsid w:val="00982C3B"/>
    <w:rsid w:val="00982E2D"/>
    <w:rsid w:val="00983B52"/>
    <w:rsid w:val="00983DEC"/>
    <w:rsid w:val="00985AAB"/>
    <w:rsid w:val="00985C6B"/>
    <w:rsid w:val="00987427"/>
    <w:rsid w:val="009875CF"/>
    <w:rsid w:val="00990659"/>
    <w:rsid w:val="00991119"/>
    <w:rsid w:val="00991C8A"/>
    <w:rsid w:val="009929B1"/>
    <w:rsid w:val="00992CC9"/>
    <w:rsid w:val="00992EC0"/>
    <w:rsid w:val="0099384F"/>
    <w:rsid w:val="009944FB"/>
    <w:rsid w:val="009945A2"/>
    <w:rsid w:val="00996D39"/>
    <w:rsid w:val="0099745D"/>
    <w:rsid w:val="009A354D"/>
    <w:rsid w:val="009A38C8"/>
    <w:rsid w:val="009A3B33"/>
    <w:rsid w:val="009A3F9E"/>
    <w:rsid w:val="009A4BAC"/>
    <w:rsid w:val="009A7889"/>
    <w:rsid w:val="009A78C5"/>
    <w:rsid w:val="009A7B70"/>
    <w:rsid w:val="009B0071"/>
    <w:rsid w:val="009B0173"/>
    <w:rsid w:val="009B069D"/>
    <w:rsid w:val="009B0B70"/>
    <w:rsid w:val="009B2507"/>
    <w:rsid w:val="009B2797"/>
    <w:rsid w:val="009B46CB"/>
    <w:rsid w:val="009B4C42"/>
    <w:rsid w:val="009B5868"/>
    <w:rsid w:val="009B611A"/>
    <w:rsid w:val="009B6232"/>
    <w:rsid w:val="009B664A"/>
    <w:rsid w:val="009C06B0"/>
    <w:rsid w:val="009C0B19"/>
    <w:rsid w:val="009C146D"/>
    <w:rsid w:val="009C155A"/>
    <w:rsid w:val="009C1DB1"/>
    <w:rsid w:val="009C29AC"/>
    <w:rsid w:val="009C2AEE"/>
    <w:rsid w:val="009C34DA"/>
    <w:rsid w:val="009C3AF6"/>
    <w:rsid w:val="009C3DA5"/>
    <w:rsid w:val="009C3F36"/>
    <w:rsid w:val="009C496A"/>
    <w:rsid w:val="009C5874"/>
    <w:rsid w:val="009C5E2B"/>
    <w:rsid w:val="009C651D"/>
    <w:rsid w:val="009C65CD"/>
    <w:rsid w:val="009C6F9B"/>
    <w:rsid w:val="009D0653"/>
    <w:rsid w:val="009D08AC"/>
    <w:rsid w:val="009D0B95"/>
    <w:rsid w:val="009D1093"/>
    <w:rsid w:val="009D27F6"/>
    <w:rsid w:val="009D2E12"/>
    <w:rsid w:val="009D3025"/>
    <w:rsid w:val="009D3CAD"/>
    <w:rsid w:val="009D3CE6"/>
    <w:rsid w:val="009D450B"/>
    <w:rsid w:val="009D4596"/>
    <w:rsid w:val="009D4EA3"/>
    <w:rsid w:val="009D60C2"/>
    <w:rsid w:val="009D6EC4"/>
    <w:rsid w:val="009D7100"/>
    <w:rsid w:val="009D7B26"/>
    <w:rsid w:val="009D7C78"/>
    <w:rsid w:val="009D7F9E"/>
    <w:rsid w:val="009E021E"/>
    <w:rsid w:val="009E05F0"/>
    <w:rsid w:val="009E1514"/>
    <w:rsid w:val="009E2A4D"/>
    <w:rsid w:val="009E34D8"/>
    <w:rsid w:val="009E4589"/>
    <w:rsid w:val="009E4D84"/>
    <w:rsid w:val="009E6081"/>
    <w:rsid w:val="009E68AF"/>
    <w:rsid w:val="009E69F7"/>
    <w:rsid w:val="009E6EE8"/>
    <w:rsid w:val="009E7CF3"/>
    <w:rsid w:val="009E7FDA"/>
    <w:rsid w:val="009E7FE8"/>
    <w:rsid w:val="009F08A9"/>
    <w:rsid w:val="009F0BB9"/>
    <w:rsid w:val="009F2174"/>
    <w:rsid w:val="009F2318"/>
    <w:rsid w:val="009F2F65"/>
    <w:rsid w:val="009F3333"/>
    <w:rsid w:val="009F3A89"/>
    <w:rsid w:val="009F471E"/>
    <w:rsid w:val="009F58FF"/>
    <w:rsid w:val="009F5E1B"/>
    <w:rsid w:val="009F6631"/>
    <w:rsid w:val="009F76BE"/>
    <w:rsid w:val="00A00646"/>
    <w:rsid w:val="00A01C57"/>
    <w:rsid w:val="00A01CA1"/>
    <w:rsid w:val="00A037BF"/>
    <w:rsid w:val="00A0430D"/>
    <w:rsid w:val="00A04D16"/>
    <w:rsid w:val="00A053F2"/>
    <w:rsid w:val="00A05400"/>
    <w:rsid w:val="00A07334"/>
    <w:rsid w:val="00A074E9"/>
    <w:rsid w:val="00A07B4C"/>
    <w:rsid w:val="00A1094B"/>
    <w:rsid w:val="00A11282"/>
    <w:rsid w:val="00A11309"/>
    <w:rsid w:val="00A11A91"/>
    <w:rsid w:val="00A12D8A"/>
    <w:rsid w:val="00A135DB"/>
    <w:rsid w:val="00A1398A"/>
    <w:rsid w:val="00A150BA"/>
    <w:rsid w:val="00A158AC"/>
    <w:rsid w:val="00A15A00"/>
    <w:rsid w:val="00A15C89"/>
    <w:rsid w:val="00A15FD5"/>
    <w:rsid w:val="00A16D84"/>
    <w:rsid w:val="00A17BAE"/>
    <w:rsid w:val="00A17D49"/>
    <w:rsid w:val="00A17DEA"/>
    <w:rsid w:val="00A20E16"/>
    <w:rsid w:val="00A215D2"/>
    <w:rsid w:val="00A22AD2"/>
    <w:rsid w:val="00A2376F"/>
    <w:rsid w:val="00A23787"/>
    <w:rsid w:val="00A23E49"/>
    <w:rsid w:val="00A2442A"/>
    <w:rsid w:val="00A24711"/>
    <w:rsid w:val="00A24B47"/>
    <w:rsid w:val="00A25270"/>
    <w:rsid w:val="00A255CE"/>
    <w:rsid w:val="00A2682B"/>
    <w:rsid w:val="00A268B5"/>
    <w:rsid w:val="00A26D59"/>
    <w:rsid w:val="00A3180C"/>
    <w:rsid w:val="00A322F3"/>
    <w:rsid w:val="00A33A3B"/>
    <w:rsid w:val="00A34ADB"/>
    <w:rsid w:val="00A34F2E"/>
    <w:rsid w:val="00A35B6F"/>
    <w:rsid w:val="00A36808"/>
    <w:rsid w:val="00A36945"/>
    <w:rsid w:val="00A36DAB"/>
    <w:rsid w:val="00A36F61"/>
    <w:rsid w:val="00A37533"/>
    <w:rsid w:val="00A37FBB"/>
    <w:rsid w:val="00A4085C"/>
    <w:rsid w:val="00A40F9E"/>
    <w:rsid w:val="00A4101F"/>
    <w:rsid w:val="00A41661"/>
    <w:rsid w:val="00A42583"/>
    <w:rsid w:val="00A43E50"/>
    <w:rsid w:val="00A440E3"/>
    <w:rsid w:val="00A4433A"/>
    <w:rsid w:val="00A4442A"/>
    <w:rsid w:val="00A44BF7"/>
    <w:rsid w:val="00A45254"/>
    <w:rsid w:val="00A477AB"/>
    <w:rsid w:val="00A47D12"/>
    <w:rsid w:val="00A5000D"/>
    <w:rsid w:val="00A50E56"/>
    <w:rsid w:val="00A518F9"/>
    <w:rsid w:val="00A527AE"/>
    <w:rsid w:val="00A53DA5"/>
    <w:rsid w:val="00A55C89"/>
    <w:rsid w:val="00A55FF9"/>
    <w:rsid w:val="00A57BD3"/>
    <w:rsid w:val="00A60245"/>
    <w:rsid w:val="00A609E5"/>
    <w:rsid w:val="00A61598"/>
    <w:rsid w:val="00A61881"/>
    <w:rsid w:val="00A62B98"/>
    <w:rsid w:val="00A63288"/>
    <w:rsid w:val="00A63660"/>
    <w:rsid w:val="00A63D48"/>
    <w:rsid w:val="00A64180"/>
    <w:rsid w:val="00A64954"/>
    <w:rsid w:val="00A64B33"/>
    <w:rsid w:val="00A64EF5"/>
    <w:rsid w:val="00A655DC"/>
    <w:rsid w:val="00A656B1"/>
    <w:rsid w:val="00A658C5"/>
    <w:rsid w:val="00A675FC"/>
    <w:rsid w:val="00A700F9"/>
    <w:rsid w:val="00A702DB"/>
    <w:rsid w:val="00A703BE"/>
    <w:rsid w:val="00A7080B"/>
    <w:rsid w:val="00A71832"/>
    <w:rsid w:val="00A71F24"/>
    <w:rsid w:val="00A7208F"/>
    <w:rsid w:val="00A72120"/>
    <w:rsid w:val="00A724F0"/>
    <w:rsid w:val="00A72F47"/>
    <w:rsid w:val="00A7376C"/>
    <w:rsid w:val="00A75151"/>
    <w:rsid w:val="00A75D6A"/>
    <w:rsid w:val="00A77C02"/>
    <w:rsid w:val="00A80A59"/>
    <w:rsid w:val="00A814E4"/>
    <w:rsid w:val="00A8152A"/>
    <w:rsid w:val="00A82175"/>
    <w:rsid w:val="00A82477"/>
    <w:rsid w:val="00A824B0"/>
    <w:rsid w:val="00A848EE"/>
    <w:rsid w:val="00A84926"/>
    <w:rsid w:val="00A84CCB"/>
    <w:rsid w:val="00A85368"/>
    <w:rsid w:val="00A85911"/>
    <w:rsid w:val="00A860C6"/>
    <w:rsid w:val="00A871C8"/>
    <w:rsid w:val="00A9008B"/>
    <w:rsid w:val="00A900E8"/>
    <w:rsid w:val="00A90AEA"/>
    <w:rsid w:val="00A90B2C"/>
    <w:rsid w:val="00A90CFC"/>
    <w:rsid w:val="00A9212F"/>
    <w:rsid w:val="00A9234C"/>
    <w:rsid w:val="00A933C0"/>
    <w:rsid w:val="00A935E9"/>
    <w:rsid w:val="00A93877"/>
    <w:rsid w:val="00A93BDF"/>
    <w:rsid w:val="00A94D23"/>
    <w:rsid w:val="00A9558B"/>
    <w:rsid w:val="00A96DC7"/>
    <w:rsid w:val="00A97823"/>
    <w:rsid w:val="00AA0908"/>
    <w:rsid w:val="00AA1526"/>
    <w:rsid w:val="00AA1B95"/>
    <w:rsid w:val="00AA2ACF"/>
    <w:rsid w:val="00AA2D07"/>
    <w:rsid w:val="00AA339E"/>
    <w:rsid w:val="00AA3E27"/>
    <w:rsid w:val="00AA41E9"/>
    <w:rsid w:val="00AA4347"/>
    <w:rsid w:val="00AA4513"/>
    <w:rsid w:val="00AA4883"/>
    <w:rsid w:val="00AA5169"/>
    <w:rsid w:val="00AA585F"/>
    <w:rsid w:val="00AA5C88"/>
    <w:rsid w:val="00AA5F05"/>
    <w:rsid w:val="00AA67B3"/>
    <w:rsid w:val="00AA6DE4"/>
    <w:rsid w:val="00AA7910"/>
    <w:rsid w:val="00AB0738"/>
    <w:rsid w:val="00AB1506"/>
    <w:rsid w:val="00AB16C2"/>
    <w:rsid w:val="00AB1C9B"/>
    <w:rsid w:val="00AB1D7C"/>
    <w:rsid w:val="00AB2AD9"/>
    <w:rsid w:val="00AB3544"/>
    <w:rsid w:val="00AB3AAB"/>
    <w:rsid w:val="00AB469F"/>
    <w:rsid w:val="00AB4D8B"/>
    <w:rsid w:val="00AB5B13"/>
    <w:rsid w:val="00AB5F98"/>
    <w:rsid w:val="00AB64BA"/>
    <w:rsid w:val="00AB67CE"/>
    <w:rsid w:val="00AC00D2"/>
    <w:rsid w:val="00AC0704"/>
    <w:rsid w:val="00AC0E25"/>
    <w:rsid w:val="00AC110F"/>
    <w:rsid w:val="00AC16E3"/>
    <w:rsid w:val="00AC1AB7"/>
    <w:rsid w:val="00AC1AEF"/>
    <w:rsid w:val="00AC1C68"/>
    <w:rsid w:val="00AC1EEC"/>
    <w:rsid w:val="00AC24D8"/>
    <w:rsid w:val="00AC36B9"/>
    <w:rsid w:val="00AC38F4"/>
    <w:rsid w:val="00AC3A61"/>
    <w:rsid w:val="00AC45ED"/>
    <w:rsid w:val="00AC4688"/>
    <w:rsid w:val="00AC5351"/>
    <w:rsid w:val="00AC7929"/>
    <w:rsid w:val="00AD03B4"/>
    <w:rsid w:val="00AD05FA"/>
    <w:rsid w:val="00AD0712"/>
    <w:rsid w:val="00AD09C8"/>
    <w:rsid w:val="00AD0B94"/>
    <w:rsid w:val="00AD134E"/>
    <w:rsid w:val="00AD1EC7"/>
    <w:rsid w:val="00AD25FE"/>
    <w:rsid w:val="00AD2888"/>
    <w:rsid w:val="00AD3287"/>
    <w:rsid w:val="00AD3E94"/>
    <w:rsid w:val="00AD430E"/>
    <w:rsid w:val="00AD436C"/>
    <w:rsid w:val="00AD4C84"/>
    <w:rsid w:val="00AD621A"/>
    <w:rsid w:val="00AD62A7"/>
    <w:rsid w:val="00AD6581"/>
    <w:rsid w:val="00AD6936"/>
    <w:rsid w:val="00AD696A"/>
    <w:rsid w:val="00AD6B90"/>
    <w:rsid w:val="00AD6DA6"/>
    <w:rsid w:val="00AD7512"/>
    <w:rsid w:val="00AD7B17"/>
    <w:rsid w:val="00AE090A"/>
    <w:rsid w:val="00AE0EE6"/>
    <w:rsid w:val="00AE0FBB"/>
    <w:rsid w:val="00AE16A7"/>
    <w:rsid w:val="00AE191D"/>
    <w:rsid w:val="00AE29A8"/>
    <w:rsid w:val="00AE2CAB"/>
    <w:rsid w:val="00AE376D"/>
    <w:rsid w:val="00AE44CA"/>
    <w:rsid w:val="00AE47D6"/>
    <w:rsid w:val="00AE4C80"/>
    <w:rsid w:val="00AE4DC7"/>
    <w:rsid w:val="00AE6EFB"/>
    <w:rsid w:val="00AE7F2C"/>
    <w:rsid w:val="00AF1485"/>
    <w:rsid w:val="00AF341B"/>
    <w:rsid w:val="00AF5A4E"/>
    <w:rsid w:val="00AF6DF9"/>
    <w:rsid w:val="00AF714B"/>
    <w:rsid w:val="00AF7FA5"/>
    <w:rsid w:val="00B00320"/>
    <w:rsid w:val="00B00F93"/>
    <w:rsid w:val="00B01063"/>
    <w:rsid w:val="00B01CF3"/>
    <w:rsid w:val="00B0216E"/>
    <w:rsid w:val="00B027DB"/>
    <w:rsid w:val="00B03BBD"/>
    <w:rsid w:val="00B05047"/>
    <w:rsid w:val="00B0572B"/>
    <w:rsid w:val="00B05F6E"/>
    <w:rsid w:val="00B06876"/>
    <w:rsid w:val="00B07898"/>
    <w:rsid w:val="00B10035"/>
    <w:rsid w:val="00B1029D"/>
    <w:rsid w:val="00B1046F"/>
    <w:rsid w:val="00B12129"/>
    <w:rsid w:val="00B122F8"/>
    <w:rsid w:val="00B12495"/>
    <w:rsid w:val="00B124C9"/>
    <w:rsid w:val="00B12592"/>
    <w:rsid w:val="00B12D6F"/>
    <w:rsid w:val="00B13ADA"/>
    <w:rsid w:val="00B14324"/>
    <w:rsid w:val="00B15809"/>
    <w:rsid w:val="00B1582E"/>
    <w:rsid w:val="00B16138"/>
    <w:rsid w:val="00B16DC9"/>
    <w:rsid w:val="00B16E78"/>
    <w:rsid w:val="00B16EA2"/>
    <w:rsid w:val="00B20BBF"/>
    <w:rsid w:val="00B225FB"/>
    <w:rsid w:val="00B23D71"/>
    <w:rsid w:val="00B23E84"/>
    <w:rsid w:val="00B249BE"/>
    <w:rsid w:val="00B24AE9"/>
    <w:rsid w:val="00B257A6"/>
    <w:rsid w:val="00B2603D"/>
    <w:rsid w:val="00B26B9A"/>
    <w:rsid w:val="00B272EA"/>
    <w:rsid w:val="00B2753B"/>
    <w:rsid w:val="00B278BC"/>
    <w:rsid w:val="00B279D9"/>
    <w:rsid w:val="00B27EAB"/>
    <w:rsid w:val="00B30F01"/>
    <w:rsid w:val="00B312B2"/>
    <w:rsid w:val="00B3164C"/>
    <w:rsid w:val="00B31C3F"/>
    <w:rsid w:val="00B31F75"/>
    <w:rsid w:val="00B32263"/>
    <w:rsid w:val="00B3273D"/>
    <w:rsid w:val="00B32AB8"/>
    <w:rsid w:val="00B32C46"/>
    <w:rsid w:val="00B32FFA"/>
    <w:rsid w:val="00B3378C"/>
    <w:rsid w:val="00B353D0"/>
    <w:rsid w:val="00B354E6"/>
    <w:rsid w:val="00B36480"/>
    <w:rsid w:val="00B37227"/>
    <w:rsid w:val="00B3773D"/>
    <w:rsid w:val="00B37B67"/>
    <w:rsid w:val="00B40935"/>
    <w:rsid w:val="00B40A72"/>
    <w:rsid w:val="00B40F91"/>
    <w:rsid w:val="00B413DE"/>
    <w:rsid w:val="00B417E1"/>
    <w:rsid w:val="00B41BD8"/>
    <w:rsid w:val="00B41FEB"/>
    <w:rsid w:val="00B42203"/>
    <w:rsid w:val="00B4308B"/>
    <w:rsid w:val="00B43D6F"/>
    <w:rsid w:val="00B44AB2"/>
    <w:rsid w:val="00B44BED"/>
    <w:rsid w:val="00B44C3D"/>
    <w:rsid w:val="00B45139"/>
    <w:rsid w:val="00B45303"/>
    <w:rsid w:val="00B46A92"/>
    <w:rsid w:val="00B4781B"/>
    <w:rsid w:val="00B47C2D"/>
    <w:rsid w:val="00B47DD3"/>
    <w:rsid w:val="00B5046A"/>
    <w:rsid w:val="00B50AE0"/>
    <w:rsid w:val="00B50EB0"/>
    <w:rsid w:val="00B53F34"/>
    <w:rsid w:val="00B53FFC"/>
    <w:rsid w:val="00B544FB"/>
    <w:rsid w:val="00B5471F"/>
    <w:rsid w:val="00B54B8E"/>
    <w:rsid w:val="00B55C3E"/>
    <w:rsid w:val="00B56E24"/>
    <w:rsid w:val="00B577D5"/>
    <w:rsid w:val="00B57C66"/>
    <w:rsid w:val="00B605A5"/>
    <w:rsid w:val="00B606C2"/>
    <w:rsid w:val="00B60C72"/>
    <w:rsid w:val="00B60DA0"/>
    <w:rsid w:val="00B60E49"/>
    <w:rsid w:val="00B6361B"/>
    <w:rsid w:val="00B63C78"/>
    <w:rsid w:val="00B6489F"/>
    <w:rsid w:val="00B64B07"/>
    <w:rsid w:val="00B66141"/>
    <w:rsid w:val="00B6628C"/>
    <w:rsid w:val="00B6716B"/>
    <w:rsid w:val="00B679BD"/>
    <w:rsid w:val="00B70AA0"/>
    <w:rsid w:val="00B70AB8"/>
    <w:rsid w:val="00B70DD5"/>
    <w:rsid w:val="00B71037"/>
    <w:rsid w:val="00B71E3D"/>
    <w:rsid w:val="00B736D2"/>
    <w:rsid w:val="00B73B83"/>
    <w:rsid w:val="00B73EB3"/>
    <w:rsid w:val="00B741D0"/>
    <w:rsid w:val="00B74AA9"/>
    <w:rsid w:val="00B75B4F"/>
    <w:rsid w:val="00B7656D"/>
    <w:rsid w:val="00B76926"/>
    <w:rsid w:val="00B76A22"/>
    <w:rsid w:val="00B779D6"/>
    <w:rsid w:val="00B80C98"/>
    <w:rsid w:val="00B80D4C"/>
    <w:rsid w:val="00B80EC0"/>
    <w:rsid w:val="00B81375"/>
    <w:rsid w:val="00B81BB0"/>
    <w:rsid w:val="00B81C79"/>
    <w:rsid w:val="00B81F0C"/>
    <w:rsid w:val="00B82163"/>
    <w:rsid w:val="00B82D14"/>
    <w:rsid w:val="00B82F82"/>
    <w:rsid w:val="00B8347B"/>
    <w:rsid w:val="00B8350F"/>
    <w:rsid w:val="00B83B04"/>
    <w:rsid w:val="00B83EBA"/>
    <w:rsid w:val="00B8446B"/>
    <w:rsid w:val="00B84760"/>
    <w:rsid w:val="00B84EC9"/>
    <w:rsid w:val="00B8504E"/>
    <w:rsid w:val="00B850EE"/>
    <w:rsid w:val="00B853CF"/>
    <w:rsid w:val="00B85A2A"/>
    <w:rsid w:val="00B9287B"/>
    <w:rsid w:val="00B93852"/>
    <w:rsid w:val="00B945A6"/>
    <w:rsid w:val="00B9570D"/>
    <w:rsid w:val="00B96DBC"/>
    <w:rsid w:val="00B97F0B"/>
    <w:rsid w:val="00BA0868"/>
    <w:rsid w:val="00BA0F3B"/>
    <w:rsid w:val="00BA183F"/>
    <w:rsid w:val="00BA1A66"/>
    <w:rsid w:val="00BA1CBC"/>
    <w:rsid w:val="00BA2324"/>
    <w:rsid w:val="00BA259C"/>
    <w:rsid w:val="00BA2E8E"/>
    <w:rsid w:val="00BA2F2D"/>
    <w:rsid w:val="00BA3716"/>
    <w:rsid w:val="00BA3A7D"/>
    <w:rsid w:val="00BA3F50"/>
    <w:rsid w:val="00BA476C"/>
    <w:rsid w:val="00BA5530"/>
    <w:rsid w:val="00BA5A9D"/>
    <w:rsid w:val="00BB0804"/>
    <w:rsid w:val="00BB0B49"/>
    <w:rsid w:val="00BB1549"/>
    <w:rsid w:val="00BB2530"/>
    <w:rsid w:val="00BB2BE2"/>
    <w:rsid w:val="00BB2E53"/>
    <w:rsid w:val="00BB39E1"/>
    <w:rsid w:val="00BB3EEA"/>
    <w:rsid w:val="00BB4033"/>
    <w:rsid w:val="00BB418C"/>
    <w:rsid w:val="00BB50F3"/>
    <w:rsid w:val="00BB56CC"/>
    <w:rsid w:val="00BB5C84"/>
    <w:rsid w:val="00BB70CA"/>
    <w:rsid w:val="00BB739E"/>
    <w:rsid w:val="00BB7D7B"/>
    <w:rsid w:val="00BC12B0"/>
    <w:rsid w:val="00BC139E"/>
    <w:rsid w:val="00BC31A1"/>
    <w:rsid w:val="00BC4128"/>
    <w:rsid w:val="00BC44A3"/>
    <w:rsid w:val="00BC4851"/>
    <w:rsid w:val="00BC4B2D"/>
    <w:rsid w:val="00BC5587"/>
    <w:rsid w:val="00BC581E"/>
    <w:rsid w:val="00BC5B85"/>
    <w:rsid w:val="00BC60E6"/>
    <w:rsid w:val="00BC615B"/>
    <w:rsid w:val="00BC68A2"/>
    <w:rsid w:val="00BD0064"/>
    <w:rsid w:val="00BD215A"/>
    <w:rsid w:val="00BD223B"/>
    <w:rsid w:val="00BD256B"/>
    <w:rsid w:val="00BD2B0A"/>
    <w:rsid w:val="00BD2F1E"/>
    <w:rsid w:val="00BD3115"/>
    <w:rsid w:val="00BD31DD"/>
    <w:rsid w:val="00BD37BD"/>
    <w:rsid w:val="00BD3C4E"/>
    <w:rsid w:val="00BD43EF"/>
    <w:rsid w:val="00BD4C83"/>
    <w:rsid w:val="00BD5859"/>
    <w:rsid w:val="00BD5B0D"/>
    <w:rsid w:val="00BD67A2"/>
    <w:rsid w:val="00BD7515"/>
    <w:rsid w:val="00BE00ED"/>
    <w:rsid w:val="00BE084C"/>
    <w:rsid w:val="00BE1496"/>
    <w:rsid w:val="00BE198A"/>
    <w:rsid w:val="00BE2417"/>
    <w:rsid w:val="00BE2B52"/>
    <w:rsid w:val="00BE2DA7"/>
    <w:rsid w:val="00BE4476"/>
    <w:rsid w:val="00BE55F7"/>
    <w:rsid w:val="00BE5A4B"/>
    <w:rsid w:val="00BE6E41"/>
    <w:rsid w:val="00BE7755"/>
    <w:rsid w:val="00BF0C08"/>
    <w:rsid w:val="00BF0E20"/>
    <w:rsid w:val="00BF0FA0"/>
    <w:rsid w:val="00BF19E2"/>
    <w:rsid w:val="00BF38AF"/>
    <w:rsid w:val="00BF3CC9"/>
    <w:rsid w:val="00BF40AB"/>
    <w:rsid w:val="00BF414C"/>
    <w:rsid w:val="00BF4299"/>
    <w:rsid w:val="00BF4519"/>
    <w:rsid w:val="00BF491E"/>
    <w:rsid w:val="00BF53CD"/>
    <w:rsid w:val="00BF5486"/>
    <w:rsid w:val="00BF6ECE"/>
    <w:rsid w:val="00BF6F72"/>
    <w:rsid w:val="00BF76D5"/>
    <w:rsid w:val="00C01A45"/>
    <w:rsid w:val="00C02133"/>
    <w:rsid w:val="00C0274D"/>
    <w:rsid w:val="00C02933"/>
    <w:rsid w:val="00C02EDB"/>
    <w:rsid w:val="00C045A8"/>
    <w:rsid w:val="00C0465D"/>
    <w:rsid w:val="00C0477E"/>
    <w:rsid w:val="00C04D84"/>
    <w:rsid w:val="00C04ECD"/>
    <w:rsid w:val="00C05C9E"/>
    <w:rsid w:val="00C060A5"/>
    <w:rsid w:val="00C0693F"/>
    <w:rsid w:val="00C06A92"/>
    <w:rsid w:val="00C07239"/>
    <w:rsid w:val="00C07BD2"/>
    <w:rsid w:val="00C1179F"/>
    <w:rsid w:val="00C11947"/>
    <w:rsid w:val="00C11FC5"/>
    <w:rsid w:val="00C1253C"/>
    <w:rsid w:val="00C12AEC"/>
    <w:rsid w:val="00C14031"/>
    <w:rsid w:val="00C163E4"/>
    <w:rsid w:val="00C1791B"/>
    <w:rsid w:val="00C17B95"/>
    <w:rsid w:val="00C17B9E"/>
    <w:rsid w:val="00C20EA4"/>
    <w:rsid w:val="00C2210F"/>
    <w:rsid w:val="00C2338C"/>
    <w:rsid w:val="00C235CC"/>
    <w:rsid w:val="00C24005"/>
    <w:rsid w:val="00C243B7"/>
    <w:rsid w:val="00C24740"/>
    <w:rsid w:val="00C24864"/>
    <w:rsid w:val="00C253D2"/>
    <w:rsid w:val="00C255F4"/>
    <w:rsid w:val="00C2583D"/>
    <w:rsid w:val="00C2641E"/>
    <w:rsid w:val="00C270C5"/>
    <w:rsid w:val="00C30075"/>
    <w:rsid w:val="00C30A58"/>
    <w:rsid w:val="00C3193C"/>
    <w:rsid w:val="00C33CFA"/>
    <w:rsid w:val="00C33D3F"/>
    <w:rsid w:val="00C33EF0"/>
    <w:rsid w:val="00C33FE4"/>
    <w:rsid w:val="00C3451B"/>
    <w:rsid w:val="00C34D30"/>
    <w:rsid w:val="00C36F3B"/>
    <w:rsid w:val="00C36FB9"/>
    <w:rsid w:val="00C37B7A"/>
    <w:rsid w:val="00C40C92"/>
    <w:rsid w:val="00C41C0D"/>
    <w:rsid w:val="00C42361"/>
    <w:rsid w:val="00C44D38"/>
    <w:rsid w:val="00C44F77"/>
    <w:rsid w:val="00C450B0"/>
    <w:rsid w:val="00C451AF"/>
    <w:rsid w:val="00C45AB8"/>
    <w:rsid w:val="00C45AF8"/>
    <w:rsid w:val="00C45F38"/>
    <w:rsid w:val="00C46C81"/>
    <w:rsid w:val="00C511CA"/>
    <w:rsid w:val="00C516FC"/>
    <w:rsid w:val="00C51E81"/>
    <w:rsid w:val="00C52989"/>
    <w:rsid w:val="00C5300D"/>
    <w:rsid w:val="00C5313B"/>
    <w:rsid w:val="00C531DB"/>
    <w:rsid w:val="00C546D7"/>
    <w:rsid w:val="00C54D97"/>
    <w:rsid w:val="00C551AE"/>
    <w:rsid w:val="00C552AE"/>
    <w:rsid w:val="00C552CB"/>
    <w:rsid w:val="00C56099"/>
    <w:rsid w:val="00C5670E"/>
    <w:rsid w:val="00C57339"/>
    <w:rsid w:val="00C57FF1"/>
    <w:rsid w:val="00C604AD"/>
    <w:rsid w:val="00C6088A"/>
    <w:rsid w:val="00C619B2"/>
    <w:rsid w:val="00C62611"/>
    <w:rsid w:val="00C62A8F"/>
    <w:rsid w:val="00C63D34"/>
    <w:rsid w:val="00C64494"/>
    <w:rsid w:val="00C6458C"/>
    <w:rsid w:val="00C64BB2"/>
    <w:rsid w:val="00C64E1C"/>
    <w:rsid w:val="00C659A5"/>
    <w:rsid w:val="00C65CCE"/>
    <w:rsid w:val="00C65E0D"/>
    <w:rsid w:val="00C65E66"/>
    <w:rsid w:val="00C65FFF"/>
    <w:rsid w:val="00C66290"/>
    <w:rsid w:val="00C67945"/>
    <w:rsid w:val="00C71F4F"/>
    <w:rsid w:val="00C721BA"/>
    <w:rsid w:val="00C72CD4"/>
    <w:rsid w:val="00C731B1"/>
    <w:rsid w:val="00C74114"/>
    <w:rsid w:val="00C741AD"/>
    <w:rsid w:val="00C74501"/>
    <w:rsid w:val="00C75797"/>
    <w:rsid w:val="00C761F8"/>
    <w:rsid w:val="00C769AE"/>
    <w:rsid w:val="00C76D7A"/>
    <w:rsid w:val="00C801DB"/>
    <w:rsid w:val="00C80F19"/>
    <w:rsid w:val="00C81557"/>
    <w:rsid w:val="00C817F4"/>
    <w:rsid w:val="00C82038"/>
    <w:rsid w:val="00C8259F"/>
    <w:rsid w:val="00C8269C"/>
    <w:rsid w:val="00C82CE2"/>
    <w:rsid w:val="00C830C9"/>
    <w:rsid w:val="00C8361B"/>
    <w:rsid w:val="00C83E10"/>
    <w:rsid w:val="00C84418"/>
    <w:rsid w:val="00C84C72"/>
    <w:rsid w:val="00C84F8C"/>
    <w:rsid w:val="00C8511D"/>
    <w:rsid w:val="00C85BAC"/>
    <w:rsid w:val="00C85F98"/>
    <w:rsid w:val="00C878EE"/>
    <w:rsid w:val="00C90399"/>
    <w:rsid w:val="00C91AA0"/>
    <w:rsid w:val="00C93006"/>
    <w:rsid w:val="00C94579"/>
    <w:rsid w:val="00C951DE"/>
    <w:rsid w:val="00C96662"/>
    <w:rsid w:val="00C96AF9"/>
    <w:rsid w:val="00C96C8E"/>
    <w:rsid w:val="00C972ED"/>
    <w:rsid w:val="00C979DA"/>
    <w:rsid w:val="00C97B5B"/>
    <w:rsid w:val="00CA0485"/>
    <w:rsid w:val="00CA04D3"/>
    <w:rsid w:val="00CA0A58"/>
    <w:rsid w:val="00CA0EAB"/>
    <w:rsid w:val="00CA1FC0"/>
    <w:rsid w:val="00CA37CD"/>
    <w:rsid w:val="00CA502B"/>
    <w:rsid w:val="00CA6011"/>
    <w:rsid w:val="00CA64C1"/>
    <w:rsid w:val="00CA70DF"/>
    <w:rsid w:val="00CA7803"/>
    <w:rsid w:val="00CA798F"/>
    <w:rsid w:val="00CA7D94"/>
    <w:rsid w:val="00CB09C4"/>
    <w:rsid w:val="00CB1576"/>
    <w:rsid w:val="00CB1B6E"/>
    <w:rsid w:val="00CB1FFF"/>
    <w:rsid w:val="00CB2F20"/>
    <w:rsid w:val="00CB37BE"/>
    <w:rsid w:val="00CB3B20"/>
    <w:rsid w:val="00CB4DEB"/>
    <w:rsid w:val="00CB5ACD"/>
    <w:rsid w:val="00CB64FF"/>
    <w:rsid w:val="00CB755D"/>
    <w:rsid w:val="00CB7A04"/>
    <w:rsid w:val="00CC1AEC"/>
    <w:rsid w:val="00CC1BB2"/>
    <w:rsid w:val="00CC22A4"/>
    <w:rsid w:val="00CC30BD"/>
    <w:rsid w:val="00CC3670"/>
    <w:rsid w:val="00CC420A"/>
    <w:rsid w:val="00CC44E5"/>
    <w:rsid w:val="00CC4D22"/>
    <w:rsid w:val="00CC5430"/>
    <w:rsid w:val="00CC5F56"/>
    <w:rsid w:val="00CC6E6A"/>
    <w:rsid w:val="00CC7344"/>
    <w:rsid w:val="00CC79D4"/>
    <w:rsid w:val="00CC7BB1"/>
    <w:rsid w:val="00CD0059"/>
    <w:rsid w:val="00CD0595"/>
    <w:rsid w:val="00CD08A6"/>
    <w:rsid w:val="00CD0CE4"/>
    <w:rsid w:val="00CD1A77"/>
    <w:rsid w:val="00CD1DD9"/>
    <w:rsid w:val="00CD5A25"/>
    <w:rsid w:val="00CD6ABC"/>
    <w:rsid w:val="00CD6CDA"/>
    <w:rsid w:val="00CE0A97"/>
    <w:rsid w:val="00CE0E67"/>
    <w:rsid w:val="00CE1004"/>
    <w:rsid w:val="00CE1CEB"/>
    <w:rsid w:val="00CE1D19"/>
    <w:rsid w:val="00CE21A6"/>
    <w:rsid w:val="00CE24FA"/>
    <w:rsid w:val="00CE3D6E"/>
    <w:rsid w:val="00CE3F9B"/>
    <w:rsid w:val="00CE4070"/>
    <w:rsid w:val="00CE4B64"/>
    <w:rsid w:val="00CF0553"/>
    <w:rsid w:val="00CF0C00"/>
    <w:rsid w:val="00CF1881"/>
    <w:rsid w:val="00CF2459"/>
    <w:rsid w:val="00CF3289"/>
    <w:rsid w:val="00CF3B47"/>
    <w:rsid w:val="00CF60FA"/>
    <w:rsid w:val="00CF69B0"/>
    <w:rsid w:val="00CF6C83"/>
    <w:rsid w:val="00CF7A10"/>
    <w:rsid w:val="00CF7DB8"/>
    <w:rsid w:val="00D00584"/>
    <w:rsid w:val="00D0122B"/>
    <w:rsid w:val="00D0188C"/>
    <w:rsid w:val="00D01DD1"/>
    <w:rsid w:val="00D0258A"/>
    <w:rsid w:val="00D02BA5"/>
    <w:rsid w:val="00D02E25"/>
    <w:rsid w:val="00D033B8"/>
    <w:rsid w:val="00D0465E"/>
    <w:rsid w:val="00D047AC"/>
    <w:rsid w:val="00D0683E"/>
    <w:rsid w:val="00D06F39"/>
    <w:rsid w:val="00D07092"/>
    <w:rsid w:val="00D1008E"/>
    <w:rsid w:val="00D1033A"/>
    <w:rsid w:val="00D1135F"/>
    <w:rsid w:val="00D11667"/>
    <w:rsid w:val="00D11C2F"/>
    <w:rsid w:val="00D1261D"/>
    <w:rsid w:val="00D1276B"/>
    <w:rsid w:val="00D1375B"/>
    <w:rsid w:val="00D164E5"/>
    <w:rsid w:val="00D17BD4"/>
    <w:rsid w:val="00D20427"/>
    <w:rsid w:val="00D2064E"/>
    <w:rsid w:val="00D210F1"/>
    <w:rsid w:val="00D211C7"/>
    <w:rsid w:val="00D2196F"/>
    <w:rsid w:val="00D21ED6"/>
    <w:rsid w:val="00D21F88"/>
    <w:rsid w:val="00D22162"/>
    <w:rsid w:val="00D22340"/>
    <w:rsid w:val="00D22532"/>
    <w:rsid w:val="00D23899"/>
    <w:rsid w:val="00D24F50"/>
    <w:rsid w:val="00D25524"/>
    <w:rsid w:val="00D2588F"/>
    <w:rsid w:val="00D2670B"/>
    <w:rsid w:val="00D26B8A"/>
    <w:rsid w:val="00D2761D"/>
    <w:rsid w:val="00D2789F"/>
    <w:rsid w:val="00D3037D"/>
    <w:rsid w:val="00D30B28"/>
    <w:rsid w:val="00D31F31"/>
    <w:rsid w:val="00D33335"/>
    <w:rsid w:val="00D34682"/>
    <w:rsid w:val="00D35091"/>
    <w:rsid w:val="00D36042"/>
    <w:rsid w:val="00D3615F"/>
    <w:rsid w:val="00D3771C"/>
    <w:rsid w:val="00D402A1"/>
    <w:rsid w:val="00D40B17"/>
    <w:rsid w:val="00D40B2A"/>
    <w:rsid w:val="00D412CA"/>
    <w:rsid w:val="00D42F82"/>
    <w:rsid w:val="00D44B80"/>
    <w:rsid w:val="00D44C3C"/>
    <w:rsid w:val="00D44E01"/>
    <w:rsid w:val="00D44E29"/>
    <w:rsid w:val="00D4591D"/>
    <w:rsid w:val="00D4634B"/>
    <w:rsid w:val="00D4659F"/>
    <w:rsid w:val="00D47428"/>
    <w:rsid w:val="00D47BA1"/>
    <w:rsid w:val="00D5052C"/>
    <w:rsid w:val="00D51B90"/>
    <w:rsid w:val="00D527D9"/>
    <w:rsid w:val="00D52D7F"/>
    <w:rsid w:val="00D538C7"/>
    <w:rsid w:val="00D53AFD"/>
    <w:rsid w:val="00D55576"/>
    <w:rsid w:val="00D55F0D"/>
    <w:rsid w:val="00D56124"/>
    <w:rsid w:val="00D56782"/>
    <w:rsid w:val="00D56DDA"/>
    <w:rsid w:val="00D57B51"/>
    <w:rsid w:val="00D6101B"/>
    <w:rsid w:val="00D61E7D"/>
    <w:rsid w:val="00D62EFB"/>
    <w:rsid w:val="00D63446"/>
    <w:rsid w:val="00D638C6"/>
    <w:rsid w:val="00D65743"/>
    <w:rsid w:val="00D66800"/>
    <w:rsid w:val="00D668D1"/>
    <w:rsid w:val="00D6702B"/>
    <w:rsid w:val="00D67B9D"/>
    <w:rsid w:val="00D714EA"/>
    <w:rsid w:val="00D72754"/>
    <w:rsid w:val="00D7375E"/>
    <w:rsid w:val="00D743BE"/>
    <w:rsid w:val="00D75844"/>
    <w:rsid w:val="00D75991"/>
    <w:rsid w:val="00D75BFC"/>
    <w:rsid w:val="00D76394"/>
    <w:rsid w:val="00D764B5"/>
    <w:rsid w:val="00D767DA"/>
    <w:rsid w:val="00D77141"/>
    <w:rsid w:val="00D77979"/>
    <w:rsid w:val="00D77BBB"/>
    <w:rsid w:val="00D77F30"/>
    <w:rsid w:val="00D80848"/>
    <w:rsid w:val="00D80D8C"/>
    <w:rsid w:val="00D81681"/>
    <w:rsid w:val="00D81791"/>
    <w:rsid w:val="00D81A7D"/>
    <w:rsid w:val="00D8230D"/>
    <w:rsid w:val="00D826F2"/>
    <w:rsid w:val="00D84CF9"/>
    <w:rsid w:val="00D84D5E"/>
    <w:rsid w:val="00D850A9"/>
    <w:rsid w:val="00D85CE9"/>
    <w:rsid w:val="00D85DF5"/>
    <w:rsid w:val="00D86F30"/>
    <w:rsid w:val="00D90B37"/>
    <w:rsid w:val="00D910D6"/>
    <w:rsid w:val="00D934EF"/>
    <w:rsid w:val="00D93E67"/>
    <w:rsid w:val="00D93FC4"/>
    <w:rsid w:val="00D950F8"/>
    <w:rsid w:val="00D95615"/>
    <w:rsid w:val="00D96B0B"/>
    <w:rsid w:val="00D9762B"/>
    <w:rsid w:val="00D97827"/>
    <w:rsid w:val="00DA059B"/>
    <w:rsid w:val="00DA0873"/>
    <w:rsid w:val="00DA0F07"/>
    <w:rsid w:val="00DA20F9"/>
    <w:rsid w:val="00DA24DE"/>
    <w:rsid w:val="00DA25F8"/>
    <w:rsid w:val="00DA3B5B"/>
    <w:rsid w:val="00DA4823"/>
    <w:rsid w:val="00DA486F"/>
    <w:rsid w:val="00DA69F1"/>
    <w:rsid w:val="00DA6BEF"/>
    <w:rsid w:val="00DA6CCA"/>
    <w:rsid w:val="00DA7F03"/>
    <w:rsid w:val="00DB0ACD"/>
    <w:rsid w:val="00DB1057"/>
    <w:rsid w:val="00DB2652"/>
    <w:rsid w:val="00DB2AF9"/>
    <w:rsid w:val="00DB3EEB"/>
    <w:rsid w:val="00DB418C"/>
    <w:rsid w:val="00DB480A"/>
    <w:rsid w:val="00DB489B"/>
    <w:rsid w:val="00DB5519"/>
    <w:rsid w:val="00DB65BC"/>
    <w:rsid w:val="00DB6F29"/>
    <w:rsid w:val="00DB743F"/>
    <w:rsid w:val="00DB7825"/>
    <w:rsid w:val="00DB7F12"/>
    <w:rsid w:val="00DC063F"/>
    <w:rsid w:val="00DC22CE"/>
    <w:rsid w:val="00DC2AD4"/>
    <w:rsid w:val="00DC38FD"/>
    <w:rsid w:val="00DC3A69"/>
    <w:rsid w:val="00DC3C95"/>
    <w:rsid w:val="00DC53A4"/>
    <w:rsid w:val="00DC59A1"/>
    <w:rsid w:val="00DC611E"/>
    <w:rsid w:val="00DC616E"/>
    <w:rsid w:val="00DC6BCE"/>
    <w:rsid w:val="00DC7092"/>
    <w:rsid w:val="00DC7271"/>
    <w:rsid w:val="00DC7304"/>
    <w:rsid w:val="00DC7434"/>
    <w:rsid w:val="00DC7981"/>
    <w:rsid w:val="00DD014D"/>
    <w:rsid w:val="00DD020C"/>
    <w:rsid w:val="00DD0DCA"/>
    <w:rsid w:val="00DD0F5E"/>
    <w:rsid w:val="00DD1219"/>
    <w:rsid w:val="00DD2147"/>
    <w:rsid w:val="00DD243C"/>
    <w:rsid w:val="00DD2465"/>
    <w:rsid w:val="00DD2E48"/>
    <w:rsid w:val="00DD2F23"/>
    <w:rsid w:val="00DD2F4E"/>
    <w:rsid w:val="00DD30B1"/>
    <w:rsid w:val="00DD3B1E"/>
    <w:rsid w:val="00DD4718"/>
    <w:rsid w:val="00DD4853"/>
    <w:rsid w:val="00DD59C1"/>
    <w:rsid w:val="00DD5A9F"/>
    <w:rsid w:val="00DD5BC3"/>
    <w:rsid w:val="00DE00BC"/>
    <w:rsid w:val="00DE01D2"/>
    <w:rsid w:val="00DE0230"/>
    <w:rsid w:val="00DE0270"/>
    <w:rsid w:val="00DE0C70"/>
    <w:rsid w:val="00DE0CC2"/>
    <w:rsid w:val="00DE2316"/>
    <w:rsid w:val="00DE454E"/>
    <w:rsid w:val="00DE575D"/>
    <w:rsid w:val="00DE696C"/>
    <w:rsid w:val="00DE6D07"/>
    <w:rsid w:val="00DE7200"/>
    <w:rsid w:val="00DF1367"/>
    <w:rsid w:val="00DF193C"/>
    <w:rsid w:val="00DF59BF"/>
    <w:rsid w:val="00DF64B3"/>
    <w:rsid w:val="00DF6E60"/>
    <w:rsid w:val="00E004B0"/>
    <w:rsid w:val="00E0054D"/>
    <w:rsid w:val="00E02469"/>
    <w:rsid w:val="00E02785"/>
    <w:rsid w:val="00E02C55"/>
    <w:rsid w:val="00E030E8"/>
    <w:rsid w:val="00E03305"/>
    <w:rsid w:val="00E048DA"/>
    <w:rsid w:val="00E04941"/>
    <w:rsid w:val="00E06456"/>
    <w:rsid w:val="00E06B22"/>
    <w:rsid w:val="00E07144"/>
    <w:rsid w:val="00E07E1B"/>
    <w:rsid w:val="00E11277"/>
    <w:rsid w:val="00E11980"/>
    <w:rsid w:val="00E11A2F"/>
    <w:rsid w:val="00E1458B"/>
    <w:rsid w:val="00E14C4C"/>
    <w:rsid w:val="00E151A1"/>
    <w:rsid w:val="00E15391"/>
    <w:rsid w:val="00E15BD7"/>
    <w:rsid w:val="00E1665C"/>
    <w:rsid w:val="00E172D4"/>
    <w:rsid w:val="00E26337"/>
    <w:rsid w:val="00E26DB3"/>
    <w:rsid w:val="00E2783E"/>
    <w:rsid w:val="00E27A4C"/>
    <w:rsid w:val="00E27B42"/>
    <w:rsid w:val="00E3036F"/>
    <w:rsid w:val="00E309C2"/>
    <w:rsid w:val="00E30BDD"/>
    <w:rsid w:val="00E31085"/>
    <w:rsid w:val="00E31935"/>
    <w:rsid w:val="00E33A0C"/>
    <w:rsid w:val="00E33FE3"/>
    <w:rsid w:val="00E34A13"/>
    <w:rsid w:val="00E34CC6"/>
    <w:rsid w:val="00E35862"/>
    <w:rsid w:val="00E36E0F"/>
    <w:rsid w:val="00E36FDD"/>
    <w:rsid w:val="00E371DE"/>
    <w:rsid w:val="00E40297"/>
    <w:rsid w:val="00E402F8"/>
    <w:rsid w:val="00E40E84"/>
    <w:rsid w:val="00E415F5"/>
    <w:rsid w:val="00E41C84"/>
    <w:rsid w:val="00E4272D"/>
    <w:rsid w:val="00E4357A"/>
    <w:rsid w:val="00E43EC5"/>
    <w:rsid w:val="00E45AFE"/>
    <w:rsid w:val="00E47101"/>
    <w:rsid w:val="00E4730C"/>
    <w:rsid w:val="00E4777D"/>
    <w:rsid w:val="00E50031"/>
    <w:rsid w:val="00E5034C"/>
    <w:rsid w:val="00E50A31"/>
    <w:rsid w:val="00E50C39"/>
    <w:rsid w:val="00E512F1"/>
    <w:rsid w:val="00E52323"/>
    <w:rsid w:val="00E53003"/>
    <w:rsid w:val="00E532C0"/>
    <w:rsid w:val="00E53427"/>
    <w:rsid w:val="00E54E90"/>
    <w:rsid w:val="00E55D3A"/>
    <w:rsid w:val="00E55D94"/>
    <w:rsid w:val="00E55E88"/>
    <w:rsid w:val="00E5675D"/>
    <w:rsid w:val="00E56AA1"/>
    <w:rsid w:val="00E57156"/>
    <w:rsid w:val="00E576FD"/>
    <w:rsid w:val="00E577E7"/>
    <w:rsid w:val="00E57A7D"/>
    <w:rsid w:val="00E57F9B"/>
    <w:rsid w:val="00E611EA"/>
    <w:rsid w:val="00E6138E"/>
    <w:rsid w:val="00E62166"/>
    <w:rsid w:val="00E62D00"/>
    <w:rsid w:val="00E6346D"/>
    <w:rsid w:val="00E64A65"/>
    <w:rsid w:val="00E65530"/>
    <w:rsid w:val="00E66A69"/>
    <w:rsid w:val="00E67055"/>
    <w:rsid w:val="00E67B57"/>
    <w:rsid w:val="00E707E0"/>
    <w:rsid w:val="00E70B62"/>
    <w:rsid w:val="00E743BD"/>
    <w:rsid w:val="00E747E4"/>
    <w:rsid w:val="00E75620"/>
    <w:rsid w:val="00E75B2B"/>
    <w:rsid w:val="00E76DC3"/>
    <w:rsid w:val="00E775A0"/>
    <w:rsid w:val="00E807B2"/>
    <w:rsid w:val="00E80B24"/>
    <w:rsid w:val="00E81653"/>
    <w:rsid w:val="00E82698"/>
    <w:rsid w:val="00E82BE9"/>
    <w:rsid w:val="00E83846"/>
    <w:rsid w:val="00E83D3C"/>
    <w:rsid w:val="00E83E54"/>
    <w:rsid w:val="00E84C92"/>
    <w:rsid w:val="00E85179"/>
    <w:rsid w:val="00E85771"/>
    <w:rsid w:val="00E8707B"/>
    <w:rsid w:val="00E875E0"/>
    <w:rsid w:val="00E87D51"/>
    <w:rsid w:val="00E87FFC"/>
    <w:rsid w:val="00E901C3"/>
    <w:rsid w:val="00E91ED8"/>
    <w:rsid w:val="00E926F3"/>
    <w:rsid w:val="00E92E77"/>
    <w:rsid w:val="00E930BC"/>
    <w:rsid w:val="00E930EB"/>
    <w:rsid w:val="00E9310D"/>
    <w:rsid w:val="00E93AD0"/>
    <w:rsid w:val="00E93F05"/>
    <w:rsid w:val="00E949B2"/>
    <w:rsid w:val="00E95243"/>
    <w:rsid w:val="00E96ECC"/>
    <w:rsid w:val="00E970D7"/>
    <w:rsid w:val="00EA04DE"/>
    <w:rsid w:val="00EA0596"/>
    <w:rsid w:val="00EA09A6"/>
    <w:rsid w:val="00EA0EAF"/>
    <w:rsid w:val="00EA0ECB"/>
    <w:rsid w:val="00EA15E9"/>
    <w:rsid w:val="00EA19F7"/>
    <w:rsid w:val="00EA1D56"/>
    <w:rsid w:val="00EA1E30"/>
    <w:rsid w:val="00EA214B"/>
    <w:rsid w:val="00EA33DE"/>
    <w:rsid w:val="00EA3AA6"/>
    <w:rsid w:val="00EA5471"/>
    <w:rsid w:val="00EA5B0F"/>
    <w:rsid w:val="00EA6805"/>
    <w:rsid w:val="00EA70B9"/>
    <w:rsid w:val="00EB0C57"/>
    <w:rsid w:val="00EB11F0"/>
    <w:rsid w:val="00EB1345"/>
    <w:rsid w:val="00EB2374"/>
    <w:rsid w:val="00EB3335"/>
    <w:rsid w:val="00EB3621"/>
    <w:rsid w:val="00EB3986"/>
    <w:rsid w:val="00EB39D3"/>
    <w:rsid w:val="00EB40EA"/>
    <w:rsid w:val="00EB44DE"/>
    <w:rsid w:val="00EB47B0"/>
    <w:rsid w:val="00EB4AA1"/>
    <w:rsid w:val="00EB4E78"/>
    <w:rsid w:val="00EB52EA"/>
    <w:rsid w:val="00EB652D"/>
    <w:rsid w:val="00EC0384"/>
    <w:rsid w:val="00EC1A6A"/>
    <w:rsid w:val="00EC2A6C"/>
    <w:rsid w:val="00EC2E34"/>
    <w:rsid w:val="00EC36E2"/>
    <w:rsid w:val="00EC3B39"/>
    <w:rsid w:val="00EC3B74"/>
    <w:rsid w:val="00EC5386"/>
    <w:rsid w:val="00EC545B"/>
    <w:rsid w:val="00EC61E7"/>
    <w:rsid w:val="00EC64D1"/>
    <w:rsid w:val="00EC6B25"/>
    <w:rsid w:val="00EC6EA5"/>
    <w:rsid w:val="00EC7A87"/>
    <w:rsid w:val="00ED06BF"/>
    <w:rsid w:val="00ED0DD1"/>
    <w:rsid w:val="00ED1CD6"/>
    <w:rsid w:val="00ED248A"/>
    <w:rsid w:val="00ED26B6"/>
    <w:rsid w:val="00ED34B5"/>
    <w:rsid w:val="00ED5358"/>
    <w:rsid w:val="00ED5B66"/>
    <w:rsid w:val="00ED67D0"/>
    <w:rsid w:val="00EE0147"/>
    <w:rsid w:val="00EE02EF"/>
    <w:rsid w:val="00EE0723"/>
    <w:rsid w:val="00EE0A29"/>
    <w:rsid w:val="00EE0B87"/>
    <w:rsid w:val="00EE1260"/>
    <w:rsid w:val="00EE1940"/>
    <w:rsid w:val="00EE2162"/>
    <w:rsid w:val="00EE27EC"/>
    <w:rsid w:val="00EE2DC4"/>
    <w:rsid w:val="00EE315B"/>
    <w:rsid w:val="00EE3529"/>
    <w:rsid w:val="00EE4A48"/>
    <w:rsid w:val="00EE501F"/>
    <w:rsid w:val="00EE66D3"/>
    <w:rsid w:val="00EE6CD9"/>
    <w:rsid w:val="00EE6F7C"/>
    <w:rsid w:val="00EE7031"/>
    <w:rsid w:val="00EE7B24"/>
    <w:rsid w:val="00EF1783"/>
    <w:rsid w:val="00EF2914"/>
    <w:rsid w:val="00EF31C1"/>
    <w:rsid w:val="00EF32FE"/>
    <w:rsid w:val="00EF36AE"/>
    <w:rsid w:val="00EF3E6D"/>
    <w:rsid w:val="00EF4257"/>
    <w:rsid w:val="00EF4D27"/>
    <w:rsid w:val="00EF5264"/>
    <w:rsid w:val="00EF5297"/>
    <w:rsid w:val="00EF5ADF"/>
    <w:rsid w:val="00EF6080"/>
    <w:rsid w:val="00EF6531"/>
    <w:rsid w:val="00EF6EB1"/>
    <w:rsid w:val="00EF7501"/>
    <w:rsid w:val="00EF7B92"/>
    <w:rsid w:val="00F00022"/>
    <w:rsid w:val="00F00278"/>
    <w:rsid w:val="00F003F7"/>
    <w:rsid w:val="00F01843"/>
    <w:rsid w:val="00F021D0"/>
    <w:rsid w:val="00F029CF"/>
    <w:rsid w:val="00F03F87"/>
    <w:rsid w:val="00F04980"/>
    <w:rsid w:val="00F0641F"/>
    <w:rsid w:val="00F07769"/>
    <w:rsid w:val="00F07FDE"/>
    <w:rsid w:val="00F104E8"/>
    <w:rsid w:val="00F108EC"/>
    <w:rsid w:val="00F10C6E"/>
    <w:rsid w:val="00F12E13"/>
    <w:rsid w:val="00F139BE"/>
    <w:rsid w:val="00F13A7C"/>
    <w:rsid w:val="00F143C2"/>
    <w:rsid w:val="00F14A97"/>
    <w:rsid w:val="00F14E53"/>
    <w:rsid w:val="00F1508C"/>
    <w:rsid w:val="00F15A79"/>
    <w:rsid w:val="00F15BEB"/>
    <w:rsid w:val="00F163F8"/>
    <w:rsid w:val="00F16D3A"/>
    <w:rsid w:val="00F175DB"/>
    <w:rsid w:val="00F17D42"/>
    <w:rsid w:val="00F20C36"/>
    <w:rsid w:val="00F20C9C"/>
    <w:rsid w:val="00F20D48"/>
    <w:rsid w:val="00F234FD"/>
    <w:rsid w:val="00F25845"/>
    <w:rsid w:val="00F259BB"/>
    <w:rsid w:val="00F25C76"/>
    <w:rsid w:val="00F25F54"/>
    <w:rsid w:val="00F276A6"/>
    <w:rsid w:val="00F30411"/>
    <w:rsid w:val="00F308CB"/>
    <w:rsid w:val="00F30CE9"/>
    <w:rsid w:val="00F31D0A"/>
    <w:rsid w:val="00F31F74"/>
    <w:rsid w:val="00F32900"/>
    <w:rsid w:val="00F33935"/>
    <w:rsid w:val="00F34B6F"/>
    <w:rsid w:val="00F35C0B"/>
    <w:rsid w:val="00F36548"/>
    <w:rsid w:val="00F36C50"/>
    <w:rsid w:val="00F36CB7"/>
    <w:rsid w:val="00F372BC"/>
    <w:rsid w:val="00F37381"/>
    <w:rsid w:val="00F374C1"/>
    <w:rsid w:val="00F3772C"/>
    <w:rsid w:val="00F37A4D"/>
    <w:rsid w:val="00F37DF2"/>
    <w:rsid w:val="00F40290"/>
    <w:rsid w:val="00F40506"/>
    <w:rsid w:val="00F416A8"/>
    <w:rsid w:val="00F41BCE"/>
    <w:rsid w:val="00F4212A"/>
    <w:rsid w:val="00F42702"/>
    <w:rsid w:val="00F434F7"/>
    <w:rsid w:val="00F4483F"/>
    <w:rsid w:val="00F44B5B"/>
    <w:rsid w:val="00F45759"/>
    <w:rsid w:val="00F45A30"/>
    <w:rsid w:val="00F463DA"/>
    <w:rsid w:val="00F46A03"/>
    <w:rsid w:val="00F46B7F"/>
    <w:rsid w:val="00F474E4"/>
    <w:rsid w:val="00F5001A"/>
    <w:rsid w:val="00F50E39"/>
    <w:rsid w:val="00F51458"/>
    <w:rsid w:val="00F519F6"/>
    <w:rsid w:val="00F523EE"/>
    <w:rsid w:val="00F5318E"/>
    <w:rsid w:val="00F5321D"/>
    <w:rsid w:val="00F5335F"/>
    <w:rsid w:val="00F53AB9"/>
    <w:rsid w:val="00F54288"/>
    <w:rsid w:val="00F54A1B"/>
    <w:rsid w:val="00F5515F"/>
    <w:rsid w:val="00F5540D"/>
    <w:rsid w:val="00F55A80"/>
    <w:rsid w:val="00F60B03"/>
    <w:rsid w:val="00F615CA"/>
    <w:rsid w:val="00F61897"/>
    <w:rsid w:val="00F61915"/>
    <w:rsid w:val="00F62512"/>
    <w:rsid w:val="00F629F2"/>
    <w:rsid w:val="00F62D30"/>
    <w:rsid w:val="00F63215"/>
    <w:rsid w:val="00F63DC0"/>
    <w:rsid w:val="00F6480C"/>
    <w:rsid w:val="00F6496D"/>
    <w:rsid w:val="00F65255"/>
    <w:rsid w:val="00F6529B"/>
    <w:rsid w:val="00F65BD8"/>
    <w:rsid w:val="00F6745F"/>
    <w:rsid w:val="00F6774D"/>
    <w:rsid w:val="00F67A1C"/>
    <w:rsid w:val="00F7113C"/>
    <w:rsid w:val="00F7165E"/>
    <w:rsid w:val="00F718AB"/>
    <w:rsid w:val="00F718ED"/>
    <w:rsid w:val="00F723FA"/>
    <w:rsid w:val="00F7256B"/>
    <w:rsid w:val="00F72C1B"/>
    <w:rsid w:val="00F74337"/>
    <w:rsid w:val="00F74BAC"/>
    <w:rsid w:val="00F75B5D"/>
    <w:rsid w:val="00F760D4"/>
    <w:rsid w:val="00F767A0"/>
    <w:rsid w:val="00F7708D"/>
    <w:rsid w:val="00F779B3"/>
    <w:rsid w:val="00F81453"/>
    <w:rsid w:val="00F817DF"/>
    <w:rsid w:val="00F827FC"/>
    <w:rsid w:val="00F829DC"/>
    <w:rsid w:val="00F82D13"/>
    <w:rsid w:val="00F8339B"/>
    <w:rsid w:val="00F837CC"/>
    <w:rsid w:val="00F862B5"/>
    <w:rsid w:val="00F86675"/>
    <w:rsid w:val="00F86ACE"/>
    <w:rsid w:val="00F87055"/>
    <w:rsid w:val="00F87D4B"/>
    <w:rsid w:val="00F87EC5"/>
    <w:rsid w:val="00F87F33"/>
    <w:rsid w:val="00F9080D"/>
    <w:rsid w:val="00F91224"/>
    <w:rsid w:val="00F91651"/>
    <w:rsid w:val="00F91B91"/>
    <w:rsid w:val="00F9383A"/>
    <w:rsid w:val="00F93C26"/>
    <w:rsid w:val="00F93D71"/>
    <w:rsid w:val="00F9506B"/>
    <w:rsid w:val="00F95692"/>
    <w:rsid w:val="00F95D65"/>
    <w:rsid w:val="00F960FD"/>
    <w:rsid w:val="00F964A8"/>
    <w:rsid w:val="00F966F2"/>
    <w:rsid w:val="00F967E2"/>
    <w:rsid w:val="00F974C4"/>
    <w:rsid w:val="00F97FAE"/>
    <w:rsid w:val="00FA019C"/>
    <w:rsid w:val="00FA0949"/>
    <w:rsid w:val="00FA1419"/>
    <w:rsid w:val="00FA14B3"/>
    <w:rsid w:val="00FA1999"/>
    <w:rsid w:val="00FA291A"/>
    <w:rsid w:val="00FA447B"/>
    <w:rsid w:val="00FA49D2"/>
    <w:rsid w:val="00FA53A8"/>
    <w:rsid w:val="00FA5A70"/>
    <w:rsid w:val="00FA6457"/>
    <w:rsid w:val="00FA6B60"/>
    <w:rsid w:val="00FB1EE0"/>
    <w:rsid w:val="00FB2C0B"/>
    <w:rsid w:val="00FB2E68"/>
    <w:rsid w:val="00FB4564"/>
    <w:rsid w:val="00FB4834"/>
    <w:rsid w:val="00FB5AE1"/>
    <w:rsid w:val="00FB6882"/>
    <w:rsid w:val="00FB6AAE"/>
    <w:rsid w:val="00FB72F8"/>
    <w:rsid w:val="00FC01EA"/>
    <w:rsid w:val="00FC0514"/>
    <w:rsid w:val="00FC24D8"/>
    <w:rsid w:val="00FC2B1D"/>
    <w:rsid w:val="00FC313B"/>
    <w:rsid w:val="00FC351D"/>
    <w:rsid w:val="00FC35C8"/>
    <w:rsid w:val="00FC39D0"/>
    <w:rsid w:val="00FC538D"/>
    <w:rsid w:val="00FC55DF"/>
    <w:rsid w:val="00FC5DF0"/>
    <w:rsid w:val="00FC5F69"/>
    <w:rsid w:val="00FC6282"/>
    <w:rsid w:val="00FC639A"/>
    <w:rsid w:val="00FC7DAD"/>
    <w:rsid w:val="00FD011E"/>
    <w:rsid w:val="00FD19BE"/>
    <w:rsid w:val="00FD1C50"/>
    <w:rsid w:val="00FD210B"/>
    <w:rsid w:val="00FD31D7"/>
    <w:rsid w:val="00FD40F7"/>
    <w:rsid w:val="00FD614B"/>
    <w:rsid w:val="00FD6291"/>
    <w:rsid w:val="00FD69CC"/>
    <w:rsid w:val="00FD6EB1"/>
    <w:rsid w:val="00FD6EBC"/>
    <w:rsid w:val="00FD6FF7"/>
    <w:rsid w:val="00FD7089"/>
    <w:rsid w:val="00FE03A3"/>
    <w:rsid w:val="00FE067C"/>
    <w:rsid w:val="00FE4315"/>
    <w:rsid w:val="00FE4FF0"/>
    <w:rsid w:val="00FE5978"/>
    <w:rsid w:val="00FE5B9C"/>
    <w:rsid w:val="00FE686A"/>
    <w:rsid w:val="00FE6EAD"/>
    <w:rsid w:val="00FE746D"/>
    <w:rsid w:val="00FF0AFB"/>
    <w:rsid w:val="00FF1F06"/>
    <w:rsid w:val="00FF21BA"/>
    <w:rsid w:val="00FF26BF"/>
    <w:rsid w:val="00FF2883"/>
    <w:rsid w:val="00FF2F11"/>
    <w:rsid w:val="00FF39BE"/>
    <w:rsid w:val="00FF547A"/>
    <w:rsid w:val="00FF777C"/>
    <w:rsid w:val="00FF7797"/>
    <w:rsid w:val="00FF785A"/>
    <w:rsid w:val="01023669"/>
    <w:rsid w:val="010C6291"/>
    <w:rsid w:val="014D449F"/>
    <w:rsid w:val="0188B654"/>
    <w:rsid w:val="018B460A"/>
    <w:rsid w:val="01A5DAC0"/>
    <w:rsid w:val="020EA823"/>
    <w:rsid w:val="0214CF41"/>
    <w:rsid w:val="02999CB8"/>
    <w:rsid w:val="02C7B6DD"/>
    <w:rsid w:val="038D2CDA"/>
    <w:rsid w:val="03E483CE"/>
    <w:rsid w:val="0409611E"/>
    <w:rsid w:val="04222F6C"/>
    <w:rsid w:val="043BD653"/>
    <w:rsid w:val="047AE51D"/>
    <w:rsid w:val="04A0DFB2"/>
    <w:rsid w:val="04B3E7EC"/>
    <w:rsid w:val="04CCD728"/>
    <w:rsid w:val="0504E95E"/>
    <w:rsid w:val="0555665B"/>
    <w:rsid w:val="05F2393C"/>
    <w:rsid w:val="060F3CEF"/>
    <w:rsid w:val="061A5C1A"/>
    <w:rsid w:val="067EDA8E"/>
    <w:rsid w:val="06864FDA"/>
    <w:rsid w:val="06917726"/>
    <w:rsid w:val="069B6500"/>
    <w:rsid w:val="06F29567"/>
    <w:rsid w:val="0721597E"/>
    <w:rsid w:val="072A0B0A"/>
    <w:rsid w:val="078B748E"/>
    <w:rsid w:val="07A5147E"/>
    <w:rsid w:val="07AF4D9D"/>
    <w:rsid w:val="07B1DF91"/>
    <w:rsid w:val="08296F29"/>
    <w:rsid w:val="08316AD4"/>
    <w:rsid w:val="08709F15"/>
    <w:rsid w:val="08BEE24F"/>
    <w:rsid w:val="08C31DFF"/>
    <w:rsid w:val="08CACD21"/>
    <w:rsid w:val="08DB7C13"/>
    <w:rsid w:val="08ED3D09"/>
    <w:rsid w:val="09015658"/>
    <w:rsid w:val="091098F1"/>
    <w:rsid w:val="093C2F32"/>
    <w:rsid w:val="093EBFAF"/>
    <w:rsid w:val="0988943E"/>
    <w:rsid w:val="09E1DEC0"/>
    <w:rsid w:val="09EDB0C6"/>
    <w:rsid w:val="0A536A6D"/>
    <w:rsid w:val="0A538872"/>
    <w:rsid w:val="0A53C47C"/>
    <w:rsid w:val="0A6D1E59"/>
    <w:rsid w:val="0A6FF666"/>
    <w:rsid w:val="0A7B3CF0"/>
    <w:rsid w:val="0AF7ECA9"/>
    <w:rsid w:val="0B18C385"/>
    <w:rsid w:val="0BC005A9"/>
    <w:rsid w:val="0BF76A3D"/>
    <w:rsid w:val="0C37214F"/>
    <w:rsid w:val="0C4507ED"/>
    <w:rsid w:val="0C89BBFB"/>
    <w:rsid w:val="0CB3A25F"/>
    <w:rsid w:val="0CF534B7"/>
    <w:rsid w:val="0CFB6426"/>
    <w:rsid w:val="0D077740"/>
    <w:rsid w:val="0D1E0EEC"/>
    <w:rsid w:val="0D8A1ABC"/>
    <w:rsid w:val="0DB733D0"/>
    <w:rsid w:val="0DC0C3A2"/>
    <w:rsid w:val="0DDCB501"/>
    <w:rsid w:val="0DFAFBCF"/>
    <w:rsid w:val="0E1328DF"/>
    <w:rsid w:val="0E2B5E1D"/>
    <w:rsid w:val="0E4EBA36"/>
    <w:rsid w:val="0E519337"/>
    <w:rsid w:val="0E8C7191"/>
    <w:rsid w:val="0E8ECCB0"/>
    <w:rsid w:val="0EB44FA7"/>
    <w:rsid w:val="0EBAF129"/>
    <w:rsid w:val="0EBDD4E1"/>
    <w:rsid w:val="0F38ADDF"/>
    <w:rsid w:val="0F57789A"/>
    <w:rsid w:val="0F8DE386"/>
    <w:rsid w:val="0F9939CB"/>
    <w:rsid w:val="0FB2D0D2"/>
    <w:rsid w:val="0FEA4702"/>
    <w:rsid w:val="0FF4F614"/>
    <w:rsid w:val="1043AFCE"/>
    <w:rsid w:val="104BBC29"/>
    <w:rsid w:val="1059096A"/>
    <w:rsid w:val="1070C1E0"/>
    <w:rsid w:val="1082E001"/>
    <w:rsid w:val="10DC10BC"/>
    <w:rsid w:val="11127C41"/>
    <w:rsid w:val="11DFD002"/>
    <w:rsid w:val="11FEF1A8"/>
    <w:rsid w:val="122AFCDC"/>
    <w:rsid w:val="12529E50"/>
    <w:rsid w:val="1290A4D3"/>
    <w:rsid w:val="12A27722"/>
    <w:rsid w:val="12EB9E43"/>
    <w:rsid w:val="12F3EE23"/>
    <w:rsid w:val="133ADD50"/>
    <w:rsid w:val="135DC338"/>
    <w:rsid w:val="138599D8"/>
    <w:rsid w:val="13BD793D"/>
    <w:rsid w:val="13CF149E"/>
    <w:rsid w:val="144BB33D"/>
    <w:rsid w:val="15392395"/>
    <w:rsid w:val="15FC00B2"/>
    <w:rsid w:val="160B434B"/>
    <w:rsid w:val="160D6E5A"/>
    <w:rsid w:val="16112268"/>
    <w:rsid w:val="162B8EE5"/>
    <w:rsid w:val="165073E5"/>
    <w:rsid w:val="16984DBF"/>
    <w:rsid w:val="16AF55A5"/>
    <w:rsid w:val="16F8291D"/>
    <w:rsid w:val="170C9F15"/>
    <w:rsid w:val="1728A346"/>
    <w:rsid w:val="17709A25"/>
    <w:rsid w:val="179CC2C6"/>
    <w:rsid w:val="17C1FD9B"/>
    <w:rsid w:val="1835B1F5"/>
    <w:rsid w:val="18674B31"/>
    <w:rsid w:val="186E4647"/>
    <w:rsid w:val="190179EE"/>
    <w:rsid w:val="192D3EBE"/>
    <w:rsid w:val="19478472"/>
    <w:rsid w:val="19800FF5"/>
    <w:rsid w:val="1984AD53"/>
    <w:rsid w:val="19BBC42B"/>
    <w:rsid w:val="19E03A8D"/>
    <w:rsid w:val="19E9243A"/>
    <w:rsid w:val="1A3936B6"/>
    <w:rsid w:val="1A951F60"/>
    <w:rsid w:val="1AC71446"/>
    <w:rsid w:val="1B1B8C01"/>
    <w:rsid w:val="1B299FAA"/>
    <w:rsid w:val="1B2A5E60"/>
    <w:rsid w:val="1B2AF2EC"/>
    <w:rsid w:val="1BBB7A13"/>
    <w:rsid w:val="1BE3745B"/>
    <w:rsid w:val="1BE8576A"/>
    <w:rsid w:val="1BF4E277"/>
    <w:rsid w:val="1C022CD2"/>
    <w:rsid w:val="1C18379E"/>
    <w:rsid w:val="1C19F779"/>
    <w:rsid w:val="1C57086A"/>
    <w:rsid w:val="1C59892D"/>
    <w:rsid w:val="1C5D615E"/>
    <w:rsid w:val="1CBF7BBE"/>
    <w:rsid w:val="1CCF7D0D"/>
    <w:rsid w:val="1D29AAE2"/>
    <w:rsid w:val="1DAF6E7E"/>
    <w:rsid w:val="1DCB381E"/>
    <w:rsid w:val="1DD0EF02"/>
    <w:rsid w:val="1E16F151"/>
    <w:rsid w:val="1E70C02D"/>
    <w:rsid w:val="1EA69C02"/>
    <w:rsid w:val="1EE779CB"/>
    <w:rsid w:val="1F094342"/>
    <w:rsid w:val="1F28C493"/>
    <w:rsid w:val="1F668F0F"/>
    <w:rsid w:val="20A0E5BE"/>
    <w:rsid w:val="20C494F4"/>
    <w:rsid w:val="21232295"/>
    <w:rsid w:val="21C3DFF7"/>
    <w:rsid w:val="21E23258"/>
    <w:rsid w:val="22636F7B"/>
    <w:rsid w:val="22C4134C"/>
    <w:rsid w:val="2313EDB8"/>
    <w:rsid w:val="234C4C74"/>
    <w:rsid w:val="23637579"/>
    <w:rsid w:val="2385D117"/>
    <w:rsid w:val="23C28551"/>
    <w:rsid w:val="23EF00BA"/>
    <w:rsid w:val="23FEA24B"/>
    <w:rsid w:val="247A12C1"/>
    <w:rsid w:val="2488F4D0"/>
    <w:rsid w:val="25101172"/>
    <w:rsid w:val="251D3660"/>
    <w:rsid w:val="255E8883"/>
    <w:rsid w:val="25878CCA"/>
    <w:rsid w:val="25976ED4"/>
    <w:rsid w:val="25C6A2C3"/>
    <w:rsid w:val="25D1ED6A"/>
    <w:rsid w:val="26160B5B"/>
    <w:rsid w:val="2629485C"/>
    <w:rsid w:val="266F1FD9"/>
    <w:rsid w:val="268376DD"/>
    <w:rsid w:val="26B2BA77"/>
    <w:rsid w:val="26B4E529"/>
    <w:rsid w:val="2781F37A"/>
    <w:rsid w:val="27E9F440"/>
    <w:rsid w:val="281DB3A7"/>
    <w:rsid w:val="2897CF17"/>
    <w:rsid w:val="28C19DC8"/>
    <w:rsid w:val="291AF6BC"/>
    <w:rsid w:val="293C490D"/>
    <w:rsid w:val="29BA07AC"/>
    <w:rsid w:val="29BE178F"/>
    <w:rsid w:val="29CFFAAF"/>
    <w:rsid w:val="2A047C91"/>
    <w:rsid w:val="2A04A215"/>
    <w:rsid w:val="2A0E5508"/>
    <w:rsid w:val="2A45384E"/>
    <w:rsid w:val="2A5BF6B8"/>
    <w:rsid w:val="2AB20C58"/>
    <w:rsid w:val="2BB8D21A"/>
    <w:rsid w:val="2BD5089F"/>
    <w:rsid w:val="2BE604FA"/>
    <w:rsid w:val="2BF47D4A"/>
    <w:rsid w:val="2C48522B"/>
    <w:rsid w:val="2C8B51C8"/>
    <w:rsid w:val="2CB9E0FA"/>
    <w:rsid w:val="2CC668B1"/>
    <w:rsid w:val="2CCC13D3"/>
    <w:rsid w:val="2D2A331F"/>
    <w:rsid w:val="2D32F8A8"/>
    <w:rsid w:val="2D797479"/>
    <w:rsid w:val="2D8CB226"/>
    <w:rsid w:val="2DF62D2C"/>
    <w:rsid w:val="2E61EFE7"/>
    <w:rsid w:val="2EA65AF1"/>
    <w:rsid w:val="2FFE6353"/>
    <w:rsid w:val="304079D4"/>
    <w:rsid w:val="30445661"/>
    <w:rsid w:val="305AB0A4"/>
    <w:rsid w:val="30E2A4FB"/>
    <w:rsid w:val="30EC16D0"/>
    <w:rsid w:val="31332543"/>
    <w:rsid w:val="316CD090"/>
    <w:rsid w:val="316FC316"/>
    <w:rsid w:val="32AA401D"/>
    <w:rsid w:val="32AD1256"/>
    <w:rsid w:val="32CA9B69"/>
    <w:rsid w:val="32DC71D5"/>
    <w:rsid w:val="32E0A4F4"/>
    <w:rsid w:val="33242633"/>
    <w:rsid w:val="334EFDBE"/>
    <w:rsid w:val="3365A85E"/>
    <w:rsid w:val="339D4879"/>
    <w:rsid w:val="34088608"/>
    <w:rsid w:val="340F3252"/>
    <w:rsid w:val="34184DCD"/>
    <w:rsid w:val="3489DD97"/>
    <w:rsid w:val="34CF43C5"/>
    <w:rsid w:val="34D82D6A"/>
    <w:rsid w:val="34E1A2F4"/>
    <w:rsid w:val="3518B767"/>
    <w:rsid w:val="354110DC"/>
    <w:rsid w:val="354334BB"/>
    <w:rsid w:val="3551DC90"/>
    <w:rsid w:val="358DE9DA"/>
    <w:rsid w:val="35DA2B44"/>
    <w:rsid w:val="35E93B0C"/>
    <w:rsid w:val="366AB24A"/>
    <w:rsid w:val="36775BE7"/>
    <w:rsid w:val="36ADDF25"/>
    <w:rsid w:val="36BF6082"/>
    <w:rsid w:val="36E0AF70"/>
    <w:rsid w:val="37222197"/>
    <w:rsid w:val="3749C771"/>
    <w:rsid w:val="37DA4114"/>
    <w:rsid w:val="3809DDFC"/>
    <w:rsid w:val="386535A9"/>
    <w:rsid w:val="388C6717"/>
    <w:rsid w:val="38E897C2"/>
    <w:rsid w:val="393919B2"/>
    <w:rsid w:val="3941AF94"/>
    <w:rsid w:val="3958E07F"/>
    <w:rsid w:val="39C23639"/>
    <w:rsid w:val="39F73131"/>
    <w:rsid w:val="3A1257DD"/>
    <w:rsid w:val="3A536E92"/>
    <w:rsid w:val="3A8AF7D9"/>
    <w:rsid w:val="3B1187C7"/>
    <w:rsid w:val="3B4E5F5A"/>
    <w:rsid w:val="3BC964AE"/>
    <w:rsid w:val="3BDDD14B"/>
    <w:rsid w:val="3BE19FA1"/>
    <w:rsid w:val="3BFE6B96"/>
    <w:rsid w:val="3C1D19EE"/>
    <w:rsid w:val="3C1F07E5"/>
    <w:rsid w:val="3C298741"/>
    <w:rsid w:val="3C7ACB00"/>
    <w:rsid w:val="3CBB6139"/>
    <w:rsid w:val="3D7A0B6B"/>
    <w:rsid w:val="3D871ED8"/>
    <w:rsid w:val="3D9AEC59"/>
    <w:rsid w:val="3DB09085"/>
    <w:rsid w:val="3DE7D51D"/>
    <w:rsid w:val="3EB36340"/>
    <w:rsid w:val="3ED1AA0E"/>
    <w:rsid w:val="3F55AE37"/>
    <w:rsid w:val="3F61F0E0"/>
    <w:rsid w:val="3F91B317"/>
    <w:rsid w:val="3FA2C043"/>
    <w:rsid w:val="3FA72538"/>
    <w:rsid w:val="3FC57375"/>
    <w:rsid w:val="3FFC8DB0"/>
    <w:rsid w:val="403EEA72"/>
    <w:rsid w:val="406D0276"/>
    <w:rsid w:val="412D986B"/>
    <w:rsid w:val="414BC5D4"/>
    <w:rsid w:val="41B902BF"/>
    <w:rsid w:val="41D2D7C4"/>
    <w:rsid w:val="41D9FF34"/>
    <w:rsid w:val="41DB512F"/>
    <w:rsid w:val="41EA0FB3"/>
    <w:rsid w:val="43046E69"/>
    <w:rsid w:val="4357DDA8"/>
    <w:rsid w:val="435BF65D"/>
    <w:rsid w:val="437137DB"/>
    <w:rsid w:val="44766876"/>
    <w:rsid w:val="44A290D1"/>
    <w:rsid w:val="44C05793"/>
    <w:rsid w:val="44F541A0"/>
    <w:rsid w:val="44FB68BE"/>
    <w:rsid w:val="4500F1E9"/>
    <w:rsid w:val="4507316E"/>
    <w:rsid w:val="453EFDEC"/>
    <w:rsid w:val="4557B07F"/>
    <w:rsid w:val="458A1161"/>
    <w:rsid w:val="45C6173A"/>
    <w:rsid w:val="46313165"/>
    <w:rsid w:val="4681061A"/>
    <w:rsid w:val="4681F02B"/>
    <w:rsid w:val="468DC199"/>
    <w:rsid w:val="46A036DB"/>
    <w:rsid w:val="46A21B02"/>
    <w:rsid w:val="46AF328C"/>
    <w:rsid w:val="46CFD97D"/>
    <w:rsid w:val="470172DB"/>
    <w:rsid w:val="47580948"/>
    <w:rsid w:val="477D19F9"/>
    <w:rsid w:val="47A02E78"/>
    <w:rsid w:val="47C51B8A"/>
    <w:rsid w:val="48083E94"/>
    <w:rsid w:val="485340F6"/>
    <w:rsid w:val="4887A7AF"/>
    <w:rsid w:val="488B1655"/>
    <w:rsid w:val="48A16689"/>
    <w:rsid w:val="48BFD783"/>
    <w:rsid w:val="48CB0C8E"/>
    <w:rsid w:val="48DC3B46"/>
    <w:rsid w:val="4914C373"/>
    <w:rsid w:val="4917BBB0"/>
    <w:rsid w:val="4968FA60"/>
    <w:rsid w:val="49698217"/>
    <w:rsid w:val="499B1331"/>
    <w:rsid w:val="49CAD33A"/>
    <w:rsid w:val="49F647BD"/>
    <w:rsid w:val="4ACDC313"/>
    <w:rsid w:val="4AD76E18"/>
    <w:rsid w:val="4ADFCDC4"/>
    <w:rsid w:val="4B8923E1"/>
    <w:rsid w:val="4BBE186E"/>
    <w:rsid w:val="4C0FC2B6"/>
    <w:rsid w:val="4C1DFE3A"/>
    <w:rsid w:val="4C2BB159"/>
    <w:rsid w:val="4C663CE4"/>
    <w:rsid w:val="4C6CAEE7"/>
    <w:rsid w:val="4C896528"/>
    <w:rsid w:val="4CEFE2F7"/>
    <w:rsid w:val="4D155098"/>
    <w:rsid w:val="4DC3277F"/>
    <w:rsid w:val="4DF7330E"/>
    <w:rsid w:val="4E39720E"/>
    <w:rsid w:val="4E452257"/>
    <w:rsid w:val="4E7841DF"/>
    <w:rsid w:val="4E969F5F"/>
    <w:rsid w:val="4E9E7377"/>
    <w:rsid w:val="4EACFA16"/>
    <w:rsid w:val="4F2D3501"/>
    <w:rsid w:val="4F5395F5"/>
    <w:rsid w:val="4F81AAFF"/>
    <w:rsid w:val="4FF51BC1"/>
    <w:rsid w:val="5041786A"/>
    <w:rsid w:val="506ABB22"/>
    <w:rsid w:val="50748302"/>
    <w:rsid w:val="50FABD49"/>
    <w:rsid w:val="51017133"/>
    <w:rsid w:val="51242F56"/>
    <w:rsid w:val="513BEB5A"/>
    <w:rsid w:val="513CF62E"/>
    <w:rsid w:val="517B4CF8"/>
    <w:rsid w:val="517D5579"/>
    <w:rsid w:val="518E6912"/>
    <w:rsid w:val="52240CB9"/>
    <w:rsid w:val="52853E62"/>
    <w:rsid w:val="5316FACB"/>
    <w:rsid w:val="531AF6DA"/>
    <w:rsid w:val="5361857D"/>
    <w:rsid w:val="536B6724"/>
    <w:rsid w:val="539C5522"/>
    <w:rsid w:val="539EA073"/>
    <w:rsid w:val="53E2CF26"/>
    <w:rsid w:val="53EA678C"/>
    <w:rsid w:val="546A4C85"/>
    <w:rsid w:val="546DA267"/>
    <w:rsid w:val="5481AA5D"/>
    <w:rsid w:val="5497615E"/>
    <w:rsid w:val="54D512C2"/>
    <w:rsid w:val="54EF31B7"/>
    <w:rsid w:val="55395473"/>
    <w:rsid w:val="554733A1"/>
    <w:rsid w:val="56181DE9"/>
    <w:rsid w:val="562143FC"/>
    <w:rsid w:val="5654C6C8"/>
    <w:rsid w:val="56A1FB2C"/>
    <w:rsid w:val="56ABB609"/>
    <w:rsid w:val="577C68F4"/>
    <w:rsid w:val="57B8763E"/>
    <w:rsid w:val="57C66194"/>
    <w:rsid w:val="57FE74DF"/>
    <w:rsid w:val="5824C853"/>
    <w:rsid w:val="589C0C71"/>
    <w:rsid w:val="58B92302"/>
    <w:rsid w:val="58F46AA8"/>
    <w:rsid w:val="5914A75C"/>
    <w:rsid w:val="5948CE3F"/>
    <w:rsid w:val="59981A31"/>
    <w:rsid w:val="59B39F73"/>
    <w:rsid w:val="59CAA0DE"/>
    <w:rsid w:val="59D3F4AA"/>
    <w:rsid w:val="59FA5BCF"/>
    <w:rsid w:val="5A148AE3"/>
    <w:rsid w:val="5A1ECA08"/>
    <w:rsid w:val="5A620AED"/>
    <w:rsid w:val="5AD44DAB"/>
    <w:rsid w:val="5B2DD7D5"/>
    <w:rsid w:val="5B787BDF"/>
    <w:rsid w:val="5B865858"/>
    <w:rsid w:val="5B933BF0"/>
    <w:rsid w:val="5BDE230F"/>
    <w:rsid w:val="5C292475"/>
    <w:rsid w:val="5C661CCC"/>
    <w:rsid w:val="5C957733"/>
    <w:rsid w:val="5CC9007A"/>
    <w:rsid w:val="5D136F15"/>
    <w:rsid w:val="5DC5DACB"/>
    <w:rsid w:val="5DC68D74"/>
    <w:rsid w:val="5DD8E244"/>
    <w:rsid w:val="5E6A51CC"/>
    <w:rsid w:val="5E94BF98"/>
    <w:rsid w:val="5E9E2EC0"/>
    <w:rsid w:val="5EF5B188"/>
    <w:rsid w:val="5F1BB510"/>
    <w:rsid w:val="5F78C4C9"/>
    <w:rsid w:val="60193B28"/>
    <w:rsid w:val="603C7A7B"/>
    <w:rsid w:val="604C153B"/>
    <w:rsid w:val="6128A80F"/>
    <w:rsid w:val="616C6395"/>
    <w:rsid w:val="61840F6C"/>
    <w:rsid w:val="61F62B1B"/>
    <w:rsid w:val="622A4BDA"/>
    <w:rsid w:val="627B307B"/>
    <w:rsid w:val="62AEAA12"/>
    <w:rsid w:val="62FDAF13"/>
    <w:rsid w:val="63053A8D"/>
    <w:rsid w:val="63481C0F"/>
    <w:rsid w:val="6350047D"/>
    <w:rsid w:val="636F89EB"/>
    <w:rsid w:val="6395884C"/>
    <w:rsid w:val="6395C5B5"/>
    <w:rsid w:val="63DF534D"/>
    <w:rsid w:val="643F824C"/>
    <w:rsid w:val="6497E68A"/>
    <w:rsid w:val="64D32DC0"/>
    <w:rsid w:val="64DC87AD"/>
    <w:rsid w:val="65482DC2"/>
    <w:rsid w:val="654F7456"/>
    <w:rsid w:val="6574FA25"/>
    <w:rsid w:val="65850D29"/>
    <w:rsid w:val="658D5687"/>
    <w:rsid w:val="65C8C179"/>
    <w:rsid w:val="66102128"/>
    <w:rsid w:val="663E0E53"/>
    <w:rsid w:val="6641E502"/>
    <w:rsid w:val="666B1D63"/>
    <w:rsid w:val="66847E11"/>
    <w:rsid w:val="66B66D46"/>
    <w:rsid w:val="66B751EA"/>
    <w:rsid w:val="67259B13"/>
    <w:rsid w:val="675137CF"/>
    <w:rsid w:val="6788FBFA"/>
    <w:rsid w:val="67B71E7E"/>
    <w:rsid w:val="67FE977A"/>
    <w:rsid w:val="68347EA1"/>
    <w:rsid w:val="68AA097F"/>
    <w:rsid w:val="68F1A9DA"/>
    <w:rsid w:val="6975A4B5"/>
    <w:rsid w:val="699B1A01"/>
    <w:rsid w:val="69B33F31"/>
    <w:rsid w:val="69D707D9"/>
    <w:rsid w:val="6A0DBD12"/>
    <w:rsid w:val="6A0FD9D2"/>
    <w:rsid w:val="6A2D3A6B"/>
    <w:rsid w:val="6A574BA5"/>
    <w:rsid w:val="6A6272C8"/>
    <w:rsid w:val="6A860B72"/>
    <w:rsid w:val="6AA6ED89"/>
    <w:rsid w:val="6B817D87"/>
    <w:rsid w:val="6BEB856D"/>
    <w:rsid w:val="6C8AE69F"/>
    <w:rsid w:val="6CA9D8D8"/>
    <w:rsid w:val="6CDFBBBC"/>
    <w:rsid w:val="6CFF6FB4"/>
    <w:rsid w:val="6D28F321"/>
    <w:rsid w:val="6D34E3F1"/>
    <w:rsid w:val="6D45308B"/>
    <w:rsid w:val="6D5FAB87"/>
    <w:rsid w:val="6D826B53"/>
    <w:rsid w:val="6DDB61C3"/>
    <w:rsid w:val="6DEBD8A6"/>
    <w:rsid w:val="6E004543"/>
    <w:rsid w:val="6E0AC69C"/>
    <w:rsid w:val="6E177153"/>
    <w:rsid w:val="6E26C378"/>
    <w:rsid w:val="6E29B075"/>
    <w:rsid w:val="6E68F945"/>
    <w:rsid w:val="6E880FEB"/>
    <w:rsid w:val="6E95346B"/>
    <w:rsid w:val="6ECC9A5A"/>
    <w:rsid w:val="6F059981"/>
    <w:rsid w:val="6F35A526"/>
    <w:rsid w:val="6F4112EE"/>
    <w:rsid w:val="6F4E901A"/>
    <w:rsid w:val="6F6DB5DB"/>
    <w:rsid w:val="6F77F9B4"/>
    <w:rsid w:val="6F87AD24"/>
    <w:rsid w:val="6F95A2BC"/>
    <w:rsid w:val="6FF22B82"/>
    <w:rsid w:val="7084F6B4"/>
    <w:rsid w:val="7087795D"/>
    <w:rsid w:val="709A0C73"/>
    <w:rsid w:val="70EC8B8A"/>
    <w:rsid w:val="70FADC9C"/>
    <w:rsid w:val="70FCA721"/>
    <w:rsid w:val="719D2793"/>
    <w:rsid w:val="71A9A8A0"/>
    <w:rsid w:val="71C0D7C4"/>
    <w:rsid w:val="71F65949"/>
    <w:rsid w:val="72234C79"/>
    <w:rsid w:val="726A6850"/>
    <w:rsid w:val="729B2935"/>
    <w:rsid w:val="732A3CBA"/>
    <w:rsid w:val="738A6F60"/>
    <w:rsid w:val="739A2429"/>
    <w:rsid w:val="73FE1F36"/>
    <w:rsid w:val="744E89BC"/>
    <w:rsid w:val="748C2EA5"/>
    <w:rsid w:val="74C424F6"/>
    <w:rsid w:val="7512BB59"/>
    <w:rsid w:val="7565E408"/>
    <w:rsid w:val="7642A00B"/>
    <w:rsid w:val="76595FD7"/>
    <w:rsid w:val="769E41E3"/>
    <w:rsid w:val="779D9403"/>
    <w:rsid w:val="77B95A0C"/>
    <w:rsid w:val="77BC628C"/>
    <w:rsid w:val="77CA5E2E"/>
    <w:rsid w:val="781B3168"/>
    <w:rsid w:val="789A486C"/>
    <w:rsid w:val="789D84CA"/>
    <w:rsid w:val="78A58837"/>
    <w:rsid w:val="78AF5719"/>
    <w:rsid w:val="792E7C2A"/>
    <w:rsid w:val="7939AD40"/>
    <w:rsid w:val="796EBBE4"/>
    <w:rsid w:val="79861DD9"/>
    <w:rsid w:val="799CB585"/>
    <w:rsid w:val="79D0E1D7"/>
    <w:rsid w:val="79D537F5"/>
    <w:rsid w:val="79E117E2"/>
    <w:rsid w:val="7A5DBEED"/>
    <w:rsid w:val="7A8E4709"/>
    <w:rsid w:val="7B1974CF"/>
    <w:rsid w:val="7B31031A"/>
    <w:rsid w:val="7B74074B"/>
    <w:rsid w:val="7BAA5319"/>
    <w:rsid w:val="7BBA39E4"/>
    <w:rsid w:val="7BEC36DD"/>
    <w:rsid w:val="7BF63A74"/>
    <w:rsid w:val="7C14BFA6"/>
    <w:rsid w:val="7C971A0D"/>
    <w:rsid w:val="7C9DF2FC"/>
    <w:rsid w:val="7CA7962E"/>
    <w:rsid w:val="7D5A2B70"/>
    <w:rsid w:val="7E26DEB3"/>
    <w:rsid w:val="7E3F88C8"/>
    <w:rsid w:val="7E4354FF"/>
    <w:rsid w:val="7E4D4C53"/>
    <w:rsid w:val="7E56FEED"/>
    <w:rsid w:val="7E933F61"/>
    <w:rsid w:val="7EB0BA68"/>
    <w:rsid w:val="7EF922FF"/>
    <w:rsid w:val="7F078902"/>
    <w:rsid w:val="7F2877EA"/>
    <w:rsid w:val="7F28E541"/>
    <w:rsid w:val="7F3A6020"/>
    <w:rsid w:val="7F3FAD85"/>
    <w:rsid w:val="7F46D0C2"/>
    <w:rsid w:val="7F4B30C8"/>
    <w:rsid w:val="7F4CE1A0"/>
    <w:rsid w:val="7F5B7030"/>
    <w:rsid w:val="7F5F61A7"/>
    <w:rsid w:val="7F8D277B"/>
    <w:rsid w:val="7F998527"/>
    <w:rsid w:val="7FA8173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919CB"/>
  <w15:docId w15:val="{1CFDBBDF-91F1-40A6-8B20-BB1FF851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68"/>
    <w:rPr>
      <w:rFonts w:ascii="Verdana" w:hAnsi="Verdana"/>
    </w:rPr>
  </w:style>
  <w:style w:type="paragraph" w:styleId="Heading2">
    <w:name w:val="heading 2"/>
    <w:basedOn w:val="Normal"/>
    <w:next w:val="Normal"/>
    <w:rsid w:val="0077523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rsid w:val="004E7C36"/>
    <w:pPr>
      <w:keepNext/>
      <w:tabs>
        <w:tab w:val="left" w:pos="4183"/>
      </w:tabs>
      <w:jc w:val="center"/>
      <w:outlineLvl w:val="4"/>
    </w:pPr>
    <w:rPr>
      <w:b/>
      <w:szCs w:val="20"/>
    </w:rPr>
  </w:style>
  <w:style w:type="paragraph" w:styleId="Heading8">
    <w:name w:val="heading 8"/>
    <w:basedOn w:val="Normal"/>
    <w:next w:val="Normal"/>
    <w:link w:val="Heading8Char"/>
    <w:qFormat/>
    <w:rsid w:val="00427060"/>
    <w:pPr>
      <w:keepNext/>
      <w:spacing w:line="320" w:lineRule="exact"/>
      <w:jc w:val="center"/>
      <w:outlineLvl w:val="7"/>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5AAB"/>
    <w:pPr>
      <w:tabs>
        <w:tab w:val="center" w:pos="4536"/>
        <w:tab w:val="right" w:pos="9072"/>
      </w:tabs>
    </w:pPr>
  </w:style>
  <w:style w:type="paragraph" w:styleId="Header">
    <w:name w:val="header"/>
    <w:basedOn w:val="Normal"/>
    <w:link w:val="HeaderChar"/>
    <w:uiPriority w:val="99"/>
    <w:rsid w:val="00985AAB"/>
    <w:pPr>
      <w:tabs>
        <w:tab w:val="center" w:pos="4536"/>
        <w:tab w:val="right" w:pos="9072"/>
      </w:tabs>
    </w:pPr>
  </w:style>
  <w:style w:type="table" w:styleId="TableGrid">
    <w:name w:val="Table Grid"/>
    <w:basedOn w:val="TableNormal"/>
    <w:rsid w:val="0061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85A4A"/>
  </w:style>
  <w:style w:type="character" w:styleId="Hyperlink">
    <w:name w:val="Hyperlink"/>
    <w:uiPriority w:val="99"/>
    <w:rsid w:val="0059089E"/>
    <w:rPr>
      <w:color w:val="0000FF"/>
      <w:u w:val="single"/>
    </w:rPr>
  </w:style>
  <w:style w:type="paragraph" w:styleId="BalloonText">
    <w:name w:val="Balloon Text"/>
    <w:basedOn w:val="Normal"/>
    <w:semiHidden/>
    <w:rsid w:val="004A4569"/>
    <w:rPr>
      <w:rFonts w:ascii="Tahoma" w:hAnsi="Tahoma" w:cs="Tahoma"/>
      <w:sz w:val="16"/>
      <w:szCs w:val="16"/>
    </w:rPr>
  </w:style>
  <w:style w:type="paragraph" w:customStyle="1" w:styleId="GC-11-Box">
    <w:name w:val="GC-11-Box"/>
    <w:basedOn w:val="Normal"/>
    <w:rsid w:val="00A61881"/>
    <w:pPr>
      <w:pBdr>
        <w:top w:val="single" w:sz="6" w:space="10" w:color="auto"/>
        <w:left w:val="single" w:sz="6" w:space="23" w:color="auto"/>
        <w:bottom w:val="single" w:sz="6" w:space="10" w:color="auto"/>
        <w:right w:val="single" w:sz="6" w:space="0" w:color="auto"/>
      </w:pBdr>
      <w:spacing w:line="260" w:lineRule="atLeast"/>
      <w:ind w:left="3119" w:right="-2" w:hanging="2552"/>
    </w:pPr>
    <w:rPr>
      <w:i/>
      <w:sz w:val="18"/>
      <w:szCs w:val="20"/>
    </w:rPr>
  </w:style>
  <w:style w:type="paragraph" w:styleId="BodyText2">
    <w:name w:val="Body Text 2"/>
    <w:basedOn w:val="Normal"/>
    <w:rsid w:val="00AA5169"/>
    <w:pPr>
      <w:jc w:val="both"/>
    </w:pPr>
    <w:rPr>
      <w:rFonts w:ascii="Arial" w:hAnsi="Arial"/>
      <w:sz w:val="20"/>
      <w:szCs w:val="20"/>
    </w:rPr>
  </w:style>
  <w:style w:type="paragraph" w:customStyle="1" w:styleId="Stile1">
    <w:name w:val="Stile1"/>
    <w:basedOn w:val="Heading2"/>
    <w:rsid w:val="00775236"/>
    <w:pPr>
      <w:tabs>
        <w:tab w:val="left" w:pos="425"/>
        <w:tab w:val="left" w:pos="851"/>
        <w:tab w:val="left" w:pos="1276"/>
        <w:tab w:val="left" w:pos="1701"/>
      </w:tabs>
      <w:spacing w:after="200" w:line="220" w:lineRule="exact"/>
      <w:jc w:val="center"/>
    </w:pPr>
    <w:rPr>
      <w:rFonts w:ascii="Times New Roman" w:hAnsi="Times New Roman" w:cs="Times New Roman"/>
      <w:bCs w:val="0"/>
      <w:i w:val="0"/>
      <w:iCs w:val="0"/>
      <w:smallCaps/>
      <w:sz w:val="20"/>
      <w:szCs w:val="20"/>
    </w:rPr>
  </w:style>
  <w:style w:type="paragraph" w:customStyle="1" w:styleId="Stile2">
    <w:name w:val="Stile2"/>
    <w:basedOn w:val="Normal"/>
    <w:rsid w:val="00775236"/>
    <w:pPr>
      <w:keepNext/>
      <w:spacing w:before="240" w:line="220" w:lineRule="exact"/>
      <w:jc w:val="center"/>
    </w:pPr>
    <w:rPr>
      <w:b/>
      <w:bCs/>
      <w:smallCaps/>
      <w:sz w:val="20"/>
      <w:lang w:val="fr-FR"/>
    </w:rPr>
  </w:style>
  <w:style w:type="paragraph" w:customStyle="1" w:styleId="Stile3">
    <w:name w:val="Stile3"/>
    <w:rsid w:val="00775236"/>
    <w:pPr>
      <w:keepNext/>
      <w:tabs>
        <w:tab w:val="left" w:pos="425"/>
        <w:tab w:val="left" w:pos="851"/>
        <w:tab w:val="left" w:pos="1276"/>
        <w:tab w:val="left" w:pos="1701"/>
      </w:tabs>
      <w:spacing w:before="200" w:after="160" w:line="220" w:lineRule="exact"/>
      <w:jc w:val="center"/>
    </w:pPr>
    <w:rPr>
      <w:rFonts w:ascii="(Tipo di carattere testo asiati" w:hAnsi="(Tipo di carattere testo asiati"/>
      <w:i/>
      <w:sz w:val="18"/>
      <w:szCs w:val="18"/>
      <w:lang w:val="en-GB"/>
    </w:rPr>
  </w:style>
  <w:style w:type="paragraph" w:customStyle="1" w:styleId="Stile4">
    <w:name w:val="Stile4"/>
    <w:basedOn w:val="Normal"/>
    <w:rsid w:val="00775236"/>
    <w:pPr>
      <w:keepNext/>
      <w:tabs>
        <w:tab w:val="left" w:pos="425"/>
        <w:tab w:val="left" w:pos="851"/>
        <w:tab w:val="left" w:pos="1276"/>
        <w:tab w:val="left" w:pos="1701"/>
      </w:tabs>
      <w:spacing w:before="200" w:after="160" w:line="220" w:lineRule="exact"/>
      <w:jc w:val="center"/>
    </w:pPr>
    <w:rPr>
      <w:i/>
      <w:sz w:val="18"/>
      <w:szCs w:val="18"/>
    </w:rPr>
  </w:style>
  <w:style w:type="paragraph" w:styleId="BodyText">
    <w:name w:val="Body Text"/>
    <w:basedOn w:val="Normal"/>
    <w:rsid w:val="00775236"/>
    <w:pPr>
      <w:spacing w:after="240"/>
    </w:pPr>
    <w:rPr>
      <w:lang w:val="en-US"/>
    </w:rPr>
  </w:style>
  <w:style w:type="paragraph" w:styleId="BodyTextIndent">
    <w:name w:val="Body Text Indent"/>
    <w:basedOn w:val="Normal"/>
    <w:rsid w:val="00E747E4"/>
    <w:pPr>
      <w:spacing w:after="120"/>
      <w:ind w:left="283"/>
    </w:pPr>
  </w:style>
  <w:style w:type="paragraph" w:styleId="BodyTextIndent2">
    <w:name w:val="Body Text Indent 2"/>
    <w:basedOn w:val="Normal"/>
    <w:rsid w:val="00E747E4"/>
    <w:pPr>
      <w:spacing w:after="120" w:line="480" w:lineRule="auto"/>
      <w:ind w:left="283"/>
    </w:pPr>
  </w:style>
  <w:style w:type="paragraph" w:customStyle="1" w:styleId="CharCharCarCharCarCharCarCharCarCharCarCharCarCharCarCharCarCharCarattere">
    <w:name w:val="Char Char Car Char Car Char Car Char Car Char Car Char Car Char Car Char Car Char Carattere"/>
    <w:basedOn w:val="Normal"/>
    <w:rsid w:val="00FB2C0B"/>
    <w:pPr>
      <w:autoSpaceDE w:val="0"/>
      <w:autoSpaceDN w:val="0"/>
      <w:spacing w:after="160" w:line="240" w:lineRule="exact"/>
    </w:pPr>
    <w:rPr>
      <w:rFonts w:ascii="Arial" w:hAnsi="Arial" w:cs="Arial"/>
      <w:sz w:val="20"/>
      <w:szCs w:val="20"/>
      <w:lang w:val="en-US"/>
    </w:rPr>
  </w:style>
  <w:style w:type="paragraph" w:styleId="FootnoteText">
    <w:name w:val="footnote text"/>
    <w:basedOn w:val="Normal"/>
    <w:link w:val="FootnoteTextChar1"/>
    <w:uiPriority w:val="99"/>
    <w:rsid w:val="001219B0"/>
    <w:rPr>
      <w:sz w:val="20"/>
      <w:szCs w:val="20"/>
    </w:rPr>
  </w:style>
  <w:style w:type="character" w:styleId="FootnoteReference">
    <w:name w:val="footnote reference"/>
    <w:uiPriority w:val="99"/>
    <w:rsid w:val="001219B0"/>
    <w:rPr>
      <w:vertAlign w:val="superscript"/>
    </w:rPr>
  </w:style>
  <w:style w:type="paragraph" w:customStyle="1" w:styleId="Carattere1">
    <w:name w:val="Carattere1"/>
    <w:basedOn w:val="Normal"/>
    <w:rsid w:val="00650641"/>
    <w:pPr>
      <w:autoSpaceDE w:val="0"/>
      <w:autoSpaceDN w:val="0"/>
      <w:spacing w:after="160" w:line="240" w:lineRule="exact"/>
    </w:pPr>
    <w:rPr>
      <w:rFonts w:ascii="Arial" w:hAnsi="Arial" w:cs="Arial"/>
      <w:sz w:val="20"/>
      <w:szCs w:val="20"/>
      <w:lang w:val="en-US"/>
    </w:rPr>
  </w:style>
  <w:style w:type="paragraph" w:customStyle="1" w:styleId="CharCharCarCharCarCharCarCharCarCharCarCharCarCharCarCharCarCharCarattereCarattereCarattereCarattere">
    <w:name w:val="Char Char Car Char Car Char Car Char Car Char Car Char Car Char Car Char Car Char Carattere Carattere Carattere Carattere"/>
    <w:basedOn w:val="Normal"/>
    <w:rsid w:val="005F3B09"/>
    <w:pPr>
      <w:autoSpaceDE w:val="0"/>
      <w:autoSpaceDN w:val="0"/>
      <w:spacing w:after="160" w:line="240" w:lineRule="exact"/>
    </w:pPr>
    <w:rPr>
      <w:rFonts w:ascii="Arial" w:hAnsi="Arial" w:cs="Arial"/>
      <w:sz w:val="20"/>
      <w:szCs w:val="20"/>
      <w:lang w:val="en-US"/>
    </w:rPr>
  </w:style>
  <w:style w:type="paragraph" w:customStyle="1" w:styleId="CharCharCarCharCarCharCarCharCarCharCarCharCarCharCarCharCarCharCarattereCarattereCarattereCarattereCarattereCarattereCarattere">
    <w:name w:val="Char Char Car Char Car Char Car Char Car Char Car Char Car Char Car Char Car Char Carattere Carattere Carattere Carattere Carattere Carattere Carattere"/>
    <w:basedOn w:val="Normal"/>
    <w:rsid w:val="0007335C"/>
    <w:pPr>
      <w:autoSpaceDE w:val="0"/>
      <w:autoSpaceDN w:val="0"/>
      <w:spacing w:after="160" w:line="240" w:lineRule="exact"/>
    </w:pPr>
    <w:rPr>
      <w:rFonts w:ascii="Arial" w:hAnsi="Arial" w:cs="Arial"/>
      <w:sz w:val="20"/>
      <w:szCs w:val="20"/>
      <w:lang w:val="en-US"/>
    </w:rPr>
  </w:style>
  <w:style w:type="character" w:customStyle="1" w:styleId="hps">
    <w:name w:val="hps"/>
    <w:basedOn w:val="DefaultParagraphFont"/>
    <w:rsid w:val="00B3773D"/>
  </w:style>
  <w:style w:type="paragraph" w:styleId="ListParagraph">
    <w:name w:val="List Paragraph"/>
    <w:aliases w:val="1. Texte,001-Texte,001-Para,0000-#Texte,List Paragraph (numbered (a)),Lapis Bulleted List,Dot pt,F5 List Paragraph,No Spacing1,List Paragraph Char Char Char,Indicator Text,Numbered Para 1,Bullet 1,List Paragraph12,Bullet Points"/>
    <w:basedOn w:val="Normal"/>
    <w:link w:val="ListParagraphChar"/>
    <w:uiPriority w:val="34"/>
    <w:qFormat/>
    <w:rsid w:val="001F4266"/>
    <w:pPr>
      <w:numPr>
        <w:numId w:val="5"/>
      </w:numPr>
      <w:spacing w:after="240" w:line="260" w:lineRule="exact"/>
      <w:jc w:val="both"/>
    </w:pPr>
    <w:rPr>
      <w:rFonts w:eastAsia="Calibri"/>
      <w:color w:val="000000" w:themeColor="text1"/>
      <w:sz w:val="18"/>
      <w:szCs w:val="18"/>
      <w:lang w:val="en-GB"/>
    </w:rPr>
  </w:style>
  <w:style w:type="character" w:customStyle="1" w:styleId="FootnoteTextChar1">
    <w:name w:val="Footnote Text Char1"/>
    <w:link w:val="FootnoteText"/>
    <w:uiPriority w:val="99"/>
    <w:rsid w:val="00CC5430"/>
    <w:rPr>
      <w:lang w:val="en-GB" w:eastAsia="en-US"/>
    </w:rPr>
  </w:style>
  <w:style w:type="character" w:customStyle="1" w:styleId="FooterChar">
    <w:name w:val="Footer Char"/>
    <w:link w:val="Footer"/>
    <w:uiPriority w:val="99"/>
    <w:rsid w:val="00CC5430"/>
    <w:rPr>
      <w:sz w:val="24"/>
      <w:szCs w:val="24"/>
      <w:lang w:val="en-GB" w:eastAsia="en-US"/>
    </w:rPr>
  </w:style>
  <w:style w:type="character" w:customStyle="1" w:styleId="FootnoteTextChar">
    <w:name w:val="Footnote Text Char"/>
    <w:uiPriority w:val="99"/>
    <w:rsid w:val="007B0875"/>
    <w:rPr>
      <w:sz w:val="20"/>
      <w:szCs w:val="20"/>
    </w:rPr>
  </w:style>
  <w:style w:type="character" w:customStyle="1" w:styleId="Heading5Char">
    <w:name w:val="Heading 5 Char"/>
    <w:link w:val="Heading5"/>
    <w:rsid w:val="004E7C36"/>
    <w:rPr>
      <w:rFonts w:eastAsia="Times New Roman"/>
      <w:b/>
      <w:sz w:val="22"/>
      <w:lang w:val="en-GB"/>
    </w:rPr>
  </w:style>
  <w:style w:type="paragraph" w:customStyle="1" w:styleId="AnRepTableTitle-a">
    <w:name w:val="AnRepTableTitle-a"/>
    <w:basedOn w:val="Normal"/>
    <w:rsid w:val="004E7C36"/>
    <w:pPr>
      <w:tabs>
        <w:tab w:val="left" w:pos="1418"/>
      </w:tabs>
      <w:spacing w:before="480"/>
      <w:jc w:val="center"/>
    </w:pPr>
    <w:rPr>
      <w:b/>
      <w:bCs/>
      <w:smallCaps/>
      <w:sz w:val="17"/>
      <w:szCs w:val="20"/>
    </w:rPr>
  </w:style>
  <w:style w:type="paragraph" w:customStyle="1" w:styleId="AnRepTableTitle-f">
    <w:name w:val="AnRepTableTitle-f"/>
    <w:basedOn w:val="Normal"/>
    <w:rsid w:val="004E7C36"/>
    <w:pPr>
      <w:tabs>
        <w:tab w:val="left" w:pos="1418"/>
      </w:tabs>
      <w:spacing w:before="60" w:after="120" w:line="192" w:lineRule="exact"/>
      <w:jc w:val="center"/>
    </w:pPr>
    <w:rPr>
      <w:b/>
      <w:bCs/>
      <w:i/>
      <w:smallCaps/>
      <w:sz w:val="17"/>
      <w:szCs w:val="20"/>
      <w:lang w:val="fr-FR"/>
    </w:rPr>
  </w:style>
  <w:style w:type="paragraph" w:customStyle="1" w:styleId="subhead2">
    <w:name w:val="subhead2"/>
    <w:basedOn w:val="Normal"/>
    <w:rsid w:val="004E7C36"/>
    <w:pPr>
      <w:spacing w:after="72" w:line="192" w:lineRule="exact"/>
      <w:jc w:val="center"/>
    </w:pPr>
    <w:rPr>
      <w:rFonts w:ascii="CG OMEGA (W1)" w:hAnsi="CG OMEGA (W1)"/>
      <w:b/>
      <w:smallCaps/>
      <w:sz w:val="20"/>
      <w:szCs w:val="20"/>
      <w:lang w:val="fr-FR"/>
    </w:rPr>
  </w:style>
  <w:style w:type="paragraph" w:customStyle="1" w:styleId="ratiftable">
    <w:name w:val="ratiftable"/>
    <w:basedOn w:val="Normal"/>
    <w:rsid w:val="004E7C36"/>
    <w:pPr>
      <w:spacing w:after="80"/>
    </w:pPr>
    <w:rPr>
      <w:rFonts w:ascii="CG Omega" w:hAnsi="CG Omega"/>
      <w:sz w:val="16"/>
      <w:szCs w:val="20"/>
      <w:lang w:val="fr-FR"/>
    </w:rPr>
  </w:style>
  <w:style w:type="paragraph" w:customStyle="1" w:styleId="AnRepText">
    <w:name w:val="AnRepText"/>
    <w:basedOn w:val="Normal"/>
    <w:rsid w:val="00CA37CD"/>
    <w:pPr>
      <w:tabs>
        <w:tab w:val="left" w:pos="1418"/>
      </w:tabs>
      <w:spacing w:before="120" w:line="240" w:lineRule="exact"/>
      <w:ind w:left="567"/>
      <w:jc w:val="both"/>
    </w:pPr>
    <w:rPr>
      <w:sz w:val="17"/>
      <w:szCs w:val="20"/>
      <w:lang w:val="fr-FR"/>
    </w:rPr>
  </w:style>
  <w:style w:type="paragraph" w:customStyle="1" w:styleId="02Acttext">
    <w:name w:val="02Acttext"/>
    <w:basedOn w:val="Normal"/>
    <w:rsid w:val="00CA37CD"/>
    <w:pPr>
      <w:widowControl w:val="0"/>
      <w:spacing w:before="80"/>
      <w:ind w:firstLine="426"/>
      <w:jc w:val="both"/>
    </w:pPr>
    <w:rPr>
      <w:rFonts w:ascii="CG Omega" w:hAnsi="CG Omega"/>
      <w:sz w:val="20"/>
      <w:szCs w:val="20"/>
    </w:rPr>
  </w:style>
  <w:style w:type="paragraph" w:customStyle="1" w:styleId="paragraph">
    <w:name w:val="paragraph"/>
    <w:basedOn w:val="Normal"/>
    <w:rsid w:val="002025AB"/>
    <w:pPr>
      <w:spacing w:after="240"/>
    </w:pPr>
    <w:rPr>
      <w:lang w:val="en-AU"/>
    </w:rPr>
  </w:style>
  <w:style w:type="character" w:customStyle="1" w:styleId="HeaderChar">
    <w:name w:val="Header Char"/>
    <w:link w:val="Header"/>
    <w:uiPriority w:val="99"/>
    <w:rsid w:val="00AF714B"/>
    <w:rPr>
      <w:sz w:val="24"/>
      <w:szCs w:val="24"/>
      <w:lang w:val="en-GB" w:eastAsia="en-US"/>
    </w:rPr>
  </w:style>
  <w:style w:type="paragraph" w:styleId="NormalWeb">
    <w:name w:val="Normal (Web)"/>
    <w:basedOn w:val="Normal"/>
    <w:uiPriority w:val="99"/>
    <w:rsid w:val="00F5540D"/>
  </w:style>
  <w:style w:type="paragraph" w:styleId="Revision">
    <w:name w:val="Revision"/>
    <w:hidden/>
    <w:uiPriority w:val="99"/>
    <w:semiHidden/>
    <w:rsid w:val="00F519F6"/>
    <w:rPr>
      <w:sz w:val="24"/>
      <w:szCs w:val="24"/>
      <w:lang w:val="en-GB" w:eastAsia="en-US"/>
    </w:rPr>
  </w:style>
  <w:style w:type="character" w:customStyle="1" w:styleId="Heading8Char">
    <w:name w:val="Heading 8 Char"/>
    <w:basedOn w:val="DefaultParagraphFont"/>
    <w:link w:val="Heading8"/>
    <w:rsid w:val="00B81375"/>
    <w:rPr>
      <w:rFonts w:ascii="Tahoma" w:hAnsi="Tahoma"/>
      <w:sz w:val="28"/>
    </w:rPr>
  </w:style>
  <w:style w:type="paragraph" w:customStyle="1" w:styleId="1Para">
    <w:name w:val="(1) Para"/>
    <w:basedOn w:val="Normal"/>
    <w:link w:val="1ParaCarattere"/>
    <w:qFormat/>
    <w:rsid w:val="00427060"/>
    <w:pPr>
      <w:numPr>
        <w:numId w:val="6"/>
      </w:numPr>
      <w:spacing w:before="60" w:after="60"/>
    </w:pPr>
    <w:rPr>
      <w:rFonts w:cs="Verdana"/>
      <w:sz w:val="18"/>
      <w:szCs w:val="20"/>
      <w:lang w:eastAsia="en-GB"/>
    </w:rPr>
  </w:style>
  <w:style w:type="character" w:customStyle="1" w:styleId="1ParaCarattere">
    <w:name w:val="(1) Para Carattere"/>
    <w:basedOn w:val="DefaultParagraphFont"/>
    <w:link w:val="1Para"/>
    <w:rsid w:val="00427060"/>
    <w:rPr>
      <w:rFonts w:ascii="Verdana" w:hAnsi="Verdana" w:cs="Verdana"/>
      <w:sz w:val="18"/>
      <w:szCs w:val="20"/>
      <w:lang w:eastAsia="en-GB"/>
    </w:rPr>
  </w:style>
  <w:style w:type="paragraph" w:customStyle="1" w:styleId="TitreA">
    <w:name w:val="Titre A."/>
    <w:basedOn w:val="Normal"/>
    <w:link w:val="TitreACarattere"/>
    <w:qFormat/>
    <w:rsid w:val="008D4012"/>
    <w:pPr>
      <w:numPr>
        <w:numId w:val="28"/>
      </w:numPr>
      <w:spacing w:before="360" w:after="240" w:line="260" w:lineRule="exact"/>
    </w:pPr>
    <w:rPr>
      <w:rFonts w:eastAsia="Calibri"/>
      <w:b/>
      <w:color w:val="000000" w:themeColor="text1"/>
      <w:sz w:val="20"/>
      <w:szCs w:val="18"/>
      <w:lang w:val="fr-FR"/>
    </w:rPr>
  </w:style>
  <w:style w:type="character" w:customStyle="1" w:styleId="TitreACarattere">
    <w:name w:val="Titre A. Carattere"/>
    <w:basedOn w:val="ListParagraphChar"/>
    <w:link w:val="TitreA"/>
    <w:rsid w:val="008D4012"/>
    <w:rPr>
      <w:rFonts w:ascii="Verdana" w:eastAsia="Calibri" w:hAnsi="Verdana"/>
      <w:b/>
      <w:color w:val="000000" w:themeColor="text1"/>
      <w:sz w:val="20"/>
      <w:szCs w:val="18"/>
      <w:lang w:val="fr-FR"/>
    </w:rPr>
  </w:style>
  <w:style w:type="paragraph" w:customStyle="1" w:styleId="aPara">
    <w:name w:val="(a) Para"/>
    <w:basedOn w:val="ListParagraph"/>
    <w:link w:val="aParaCarattere"/>
    <w:qFormat/>
    <w:rsid w:val="00427060"/>
    <w:pPr>
      <w:numPr>
        <w:numId w:val="7"/>
      </w:numPr>
      <w:tabs>
        <w:tab w:val="clear" w:pos="720"/>
      </w:tabs>
      <w:spacing w:before="60" w:after="60"/>
    </w:pPr>
    <w:rPr>
      <w:rFonts w:eastAsiaTheme="minorHAnsi"/>
    </w:rPr>
  </w:style>
  <w:style w:type="character" w:customStyle="1" w:styleId="aParaCarattere">
    <w:name w:val="(a) Para Carattere"/>
    <w:basedOn w:val="ListParagraphChar"/>
    <w:link w:val="aPara"/>
    <w:rsid w:val="00427060"/>
    <w:rPr>
      <w:rFonts w:ascii="Verdana" w:eastAsiaTheme="minorHAnsi" w:hAnsi="Verdana"/>
      <w:color w:val="000000" w:themeColor="text1"/>
      <w:sz w:val="18"/>
      <w:szCs w:val="18"/>
      <w:lang w:val="en-GB"/>
    </w:rPr>
  </w:style>
  <w:style w:type="paragraph" w:customStyle="1" w:styleId="iPara">
    <w:name w:val="(i) Para"/>
    <w:basedOn w:val="ListParagraph"/>
    <w:link w:val="iParaCarattere"/>
    <w:qFormat/>
    <w:rsid w:val="00427060"/>
    <w:pPr>
      <w:numPr>
        <w:numId w:val="0"/>
      </w:numPr>
      <w:spacing w:before="60" w:after="60"/>
      <w:ind w:left="1418"/>
    </w:pPr>
  </w:style>
  <w:style w:type="character" w:customStyle="1" w:styleId="iParaCarattere">
    <w:name w:val="(i) Para Carattere"/>
    <w:basedOn w:val="ListParagraphChar"/>
    <w:link w:val="iPara"/>
    <w:rsid w:val="00427060"/>
    <w:rPr>
      <w:rFonts w:ascii="Verdana" w:eastAsia="Calibri" w:hAnsi="Verdana"/>
      <w:color w:val="000000" w:themeColor="text1"/>
      <w:sz w:val="18"/>
      <w:szCs w:val="18"/>
      <w:lang w:val="en-GB"/>
    </w:rPr>
  </w:style>
  <w:style w:type="paragraph" w:customStyle="1" w:styleId="Citationitalics">
    <w:name w:val="Citation italics"/>
    <w:basedOn w:val="Normal"/>
    <w:link w:val="CitationitalicsCarattere"/>
    <w:qFormat/>
    <w:rsid w:val="00427060"/>
    <w:pPr>
      <w:spacing w:before="120" w:after="120" w:line="260" w:lineRule="exact"/>
      <w:ind w:left="567" w:right="565"/>
      <w:jc w:val="both"/>
    </w:pPr>
    <w:rPr>
      <w:rFonts w:cs="Verdana"/>
      <w:i/>
      <w:sz w:val="18"/>
      <w:szCs w:val="20"/>
      <w:lang w:eastAsia="en-GB"/>
    </w:rPr>
  </w:style>
  <w:style w:type="character" w:customStyle="1" w:styleId="CitationitalicsCarattere">
    <w:name w:val="Citation italics Carattere"/>
    <w:basedOn w:val="DefaultParagraphFont"/>
    <w:link w:val="Citationitalics"/>
    <w:rsid w:val="00427060"/>
    <w:rPr>
      <w:rFonts w:ascii="Verdana" w:hAnsi="Verdana" w:cs="Verdana"/>
      <w:i/>
      <w:sz w:val="18"/>
      <w:szCs w:val="20"/>
      <w:lang w:eastAsia="en-GB"/>
    </w:rPr>
  </w:style>
  <w:style w:type="paragraph" w:customStyle="1" w:styleId="Intro">
    <w:name w:val="Intro"/>
    <w:basedOn w:val="Normal"/>
    <w:autoRedefine/>
    <w:qFormat/>
    <w:rsid w:val="00427060"/>
    <w:pPr>
      <w:spacing w:line="260" w:lineRule="exact"/>
      <w:jc w:val="both"/>
    </w:pPr>
    <w:rPr>
      <w:rFonts w:eastAsia="Verdana"/>
      <w:b/>
      <w:sz w:val="20"/>
      <w:szCs w:val="20"/>
    </w:rPr>
  </w:style>
  <w:style w:type="paragraph" w:customStyle="1" w:styleId="Footnote">
    <w:name w:val="Footnote"/>
    <w:basedOn w:val="Normal"/>
    <w:link w:val="FootnoteCarattere"/>
    <w:qFormat/>
    <w:rsid w:val="00427060"/>
    <w:pPr>
      <w:spacing w:before="60"/>
      <w:jc w:val="both"/>
    </w:pPr>
    <w:rPr>
      <w:sz w:val="16"/>
      <w:szCs w:val="16"/>
    </w:rPr>
  </w:style>
  <w:style w:type="character" w:customStyle="1" w:styleId="FootnoteCarattere">
    <w:name w:val="Footnote Carattere"/>
    <w:basedOn w:val="DefaultParagraphFont"/>
    <w:link w:val="Footnote"/>
    <w:rsid w:val="00427060"/>
    <w:rPr>
      <w:rFonts w:ascii="Verdana" w:hAnsi="Verdana"/>
      <w:sz w:val="16"/>
      <w:szCs w:val="16"/>
    </w:rPr>
  </w:style>
  <w:style w:type="paragraph" w:customStyle="1" w:styleId="DR">
    <w:name w:val="DR"/>
    <w:basedOn w:val="Normal"/>
    <w:qFormat/>
    <w:rsid w:val="00427060"/>
    <w:pPr>
      <w:spacing w:line="260" w:lineRule="exact"/>
      <w:jc w:val="center"/>
    </w:pPr>
    <w:rPr>
      <w:rFonts w:cs="Verdana"/>
      <w:b/>
      <w:sz w:val="20"/>
      <w:szCs w:val="20"/>
    </w:rPr>
  </w:style>
  <w:style w:type="paragraph" w:customStyle="1" w:styleId="AgendaItem">
    <w:name w:val="Agenda Item"/>
    <w:basedOn w:val="Normal"/>
    <w:link w:val="AgendaItemCarattere"/>
    <w:qFormat/>
    <w:rsid w:val="00427060"/>
    <w:pPr>
      <w:spacing w:line="260" w:lineRule="exact"/>
      <w:contextualSpacing/>
      <w:jc w:val="both"/>
    </w:pPr>
    <w:rPr>
      <w:rFonts w:cs="Verdana"/>
      <w:b/>
      <w:sz w:val="18"/>
      <w:szCs w:val="18"/>
    </w:rPr>
  </w:style>
  <w:style w:type="character" w:customStyle="1" w:styleId="AgendaItemCarattere">
    <w:name w:val="Agenda Item Carattere"/>
    <w:basedOn w:val="DefaultParagraphFont"/>
    <w:link w:val="AgendaItem"/>
    <w:rsid w:val="00427060"/>
    <w:rPr>
      <w:rFonts w:ascii="Verdana" w:hAnsi="Verdana" w:cs="Verdana"/>
      <w:b/>
      <w:sz w:val="18"/>
      <w:szCs w:val="18"/>
    </w:rPr>
  </w:style>
  <w:style w:type="paragraph" w:customStyle="1" w:styleId="Titre1">
    <w:name w:val="Titre 1."/>
    <w:basedOn w:val="Normal"/>
    <w:qFormat/>
    <w:rsid w:val="00340B4E"/>
    <w:pPr>
      <w:numPr>
        <w:numId w:val="8"/>
      </w:numPr>
      <w:spacing w:before="240" w:after="240" w:line="260" w:lineRule="exact"/>
      <w:ind w:left="0" w:firstLine="0"/>
      <w:jc w:val="both"/>
    </w:pPr>
    <w:rPr>
      <w:b/>
      <w:sz w:val="18"/>
      <w:szCs w:val="18"/>
      <w:lang w:val="en-GB"/>
    </w:rPr>
  </w:style>
  <w:style w:type="paragraph" w:customStyle="1" w:styleId="APPENDIXI">
    <w:name w:val="APPENDIX I"/>
    <w:basedOn w:val="Header"/>
    <w:qFormat/>
    <w:rsid w:val="00427060"/>
    <w:pPr>
      <w:tabs>
        <w:tab w:val="clear" w:pos="4536"/>
        <w:tab w:val="clear" w:pos="9072"/>
      </w:tabs>
      <w:spacing w:line="260" w:lineRule="exact"/>
      <w:jc w:val="right"/>
    </w:pPr>
    <w:rPr>
      <w:b/>
      <w:caps/>
      <w:sz w:val="20"/>
      <w:szCs w:val="18"/>
    </w:rPr>
  </w:style>
  <w:style w:type="paragraph" w:customStyle="1" w:styleId="MACArticle">
    <w:name w:val="MAC Article"/>
    <w:basedOn w:val="Normal"/>
    <w:autoRedefine/>
    <w:qFormat/>
    <w:rsid w:val="00427060"/>
    <w:pPr>
      <w:widowControl w:val="0"/>
      <w:spacing w:line="260" w:lineRule="exact"/>
      <w:jc w:val="center"/>
    </w:pPr>
    <w:rPr>
      <w:rFonts w:cs="Verdana"/>
      <w:b/>
      <w:sz w:val="18"/>
      <w:szCs w:val="18"/>
    </w:rPr>
  </w:style>
  <w:style w:type="paragraph" w:customStyle="1" w:styleId="MACCHAPTER">
    <w:name w:val="MAC CHAPTER"/>
    <w:basedOn w:val="Normal"/>
    <w:autoRedefine/>
    <w:qFormat/>
    <w:rsid w:val="00427060"/>
    <w:pPr>
      <w:spacing w:line="260" w:lineRule="exact"/>
      <w:jc w:val="center"/>
    </w:pPr>
    <w:rPr>
      <w:rFonts w:cs="Verdana"/>
      <w:b/>
      <w:caps/>
      <w:sz w:val="20"/>
      <w:szCs w:val="20"/>
    </w:rPr>
  </w:style>
  <w:style w:type="paragraph" w:customStyle="1" w:styleId="PreambuleMAC">
    <w:name w:val="Preambule MAC"/>
    <w:basedOn w:val="Normal"/>
    <w:link w:val="PreambuleMACCarattere"/>
    <w:qFormat/>
    <w:rsid w:val="00427060"/>
    <w:pPr>
      <w:spacing w:line="260" w:lineRule="exact"/>
      <w:jc w:val="center"/>
    </w:pPr>
    <w:rPr>
      <w:rFonts w:cs="Verdana"/>
      <w:b/>
      <w:color w:val="FFFFFF"/>
      <w:sz w:val="18"/>
      <w:szCs w:val="20"/>
      <w:lang w:val="fr-FR"/>
    </w:rPr>
  </w:style>
  <w:style w:type="character" w:customStyle="1" w:styleId="PreambuleMACCarattere">
    <w:name w:val="Preambule MAC Carattere"/>
    <w:link w:val="PreambuleMAC"/>
    <w:rsid w:val="00427060"/>
    <w:rPr>
      <w:rFonts w:ascii="Verdana" w:hAnsi="Verdana" w:cs="Verdana"/>
      <w:b/>
      <w:color w:val="FFFFFF"/>
      <w:sz w:val="18"/>
      <w:szCs w:val="20"/>
      <w:lang w:val="fr-FR"/>
    </w:rPr>
  </w:style>
  <w:style w:type="paragraph" w:customStyle="1" w:styleId="1TextItalics">
    <w:name w:val="1. Text Italics"/>
    <w:basedOn w:val="ListParagraph"/>
    <w:link w:val="1TextItalicsCarattere"/>
    <w:autoRedefine/>
    <w:qFormat/>
    <w:rsid w:val="00427060"/>
    <w:pPr>
      <w:numPr>
        <w:numId w:val="9"/>
      </w:numPr>
      <w:tabs>
        <w:tab w:val="clear" w:pos="720"/>
        <w:tab w:val="left" w:pos="709"/>
      </w:tabs>
    </w:pPr>
    <w:rPr>
      <w:i/>
    </w:rPr>
  </w:style>
  <w:style w:type="character" w:customStyle="1" w:styleId="1TextItalicsCarattere">
    <w:name w:val="1. Text Italics Carattere"/>
    <w:basedOn w:val="ListParagraphChar"/>
    <w:link w:val="1TextItalics"/>
    <w:rsid w:val="00427060"/>
    <w:rPr>
      <w:rFonts w:ascii="Verdana" w:eastAsia="Calibri" w:hAnsi="Verdana"/>
      <w:i/>
      <w:color w:val="000000" w:themeColor="text1"/>
      <w:sz w:val="18"/>
      <w:szCs w:val="18"/>
      <w:lang w:val="en-GB"/>
    </w:rPr>
  </w:style>
  <w:style w:type="paragraph" w:customStyle="1" w:styleId="TOCApp">
    <w:name w:val="TOCApp"/>
    <w:basedOn w:val="Normal"/>
    <w:qFormat/>
    <w:rsid w:val="00427060"/>
    <w:pPr>
      <w:spacing w:line="260" w:lineRule="exact"/>
      <w:jc w:val="right"/>
    </w:pPr>
    <w:rPr>
      <w:b/>
      <w:caps/>
      <w:sz w:val="20"/>
      <w:szCs w:val="18"/>
    </w:rPr>
  </w:style>
  <w:style w:type="paragraph" w:customStyle="1" w:styleId="001-apara">
    <w:name w:val="001-(a)para"/>
    <w:basedOn w:val="ListParagraph"/>
    <w:link w:val="001-aparaCarattere"/>
    <w:qFormat/>
    <w:rsid w:val="00427060"/>
    <w:pPr>
      <w:numPr>
        <w:numId w:val="0"/>
      </w:numPr>
      <w:tabs>
        <w:tab w:val="left" w:pos="709"/>
      </w:tabs>
      <w:spacing w:before="60" w:after="60"/>
      <w:ind w:hanging="11"/>
    </w:pPr>
    <w:rPr>
      <w:rFonts w:eastAsiaTheme="minorHAnsi" w:cs="Verdana"/>
      <w:color w:val="auto"/>
      <w:lang w:eastAsia="en-GB"/>
    </w:rPr>
  </w:style>
  <w:style w:type="character" w:customStyle="1" w:styleId="001-aparaCarattere">
    <w:name w:val="001-(a)para Carattere"/>
    <w:basedOn w:val="DefaultParagraphFont"/>
    <w:link w:val="001-apara"/>
    <w:rsid w:val="00427060"/>
    <w:rPr>
      <w:rFonts w:ascii="Verdana" w:eastAsiaTheme="minorHAnsi" w:hAnsi="Verdana" w:cs="Verdana"/>
      <w:sz w:val="18"/>
      <w:szCs w:val="18"/>
      <w:lang w:val="fr-FR" w:eastAsia="en-GB"/>
    </w:rPr>
  </w:style>
  <w:style w:type="paragraph" w:styleId="TOC2">
    <w:name w:val="toc 2"/>
    <w:aliases w:val="TITRE I."/>
    <w:basedOn w:val="Normal"/>
    <w:qFormat/>
    <w:rsid w:val="006D09B5"/>
    <w:pPr>
      <w:numPr>
        <w:numId w:val="4"/>
      </w:numPr>
      <w:spacing w:before="360" w:after="240" w:line="260" w:lineRule="exact"/>
      <w:ind w:left="0" w:firstLine="0"/>
      <w:jc w:val="both"/>
    </w:pPr>
    <w:rPr>
      <w:rFonts w:eastAsiaTheme="minorHAnsi" w:cstheme="minorBidi"/>
      <w:b/>
      <w:caps/>
      <w:sz w:val="20"/>
      <w:szCs w:val="20"/>
      <w:lang w:val="en-GB"/>
    </w:rPr>
  </w:style>
  <w:style w:type="paragraph" w:styleId="TOC4">
    <w:name w:val="toc 4"/>
    <w:basedOn w:val="Normal"/>
    <w:next w:val="Normal"/>
    <w:autoRedefine/>
    <w:uiPriority w:val="39"/>
    <w:semiHidden/>
    <w:unhideWhenUsed/>
    <w:qFormat/>
    <w:rsid w:val="00427060"/>
    <w:pPr>
      <w:tabs>
        <w:tab w:val="left" w:pos="1560"/>
        <w:tab w:val="right" w:pos="9072"/>
      </w:tabs>
      <w:spacing w:after="40" w:line="260" w:lineRule="exact"/>
      <w:ind w:left="1560" w:hanging="1276"/>
    </w:pPr>
    <w:rPr>
      <w:rFonts w:cs="Verdana"/>
      <w:sz w:val="18"/>
      <w:szCs w:val="20"/>
      <w:lang w:eastAsia="en-GB"/>
    </w:rPr>
  </w:style>
  <w:style w:type="paragraph" w:styleId="TOC5">
    <w:name w:val="toc 5"/>
    <w:basedOn w:val="Normal"/>
    <w:next w:val="Normal"/>
    <w:autoRedefine/>
    <w:uiPriority w:val="39"/>
    <w:semiHidden/>
    <w:unhideWhenUsed/>
    <w:qFormat/>
    <w:rsid w:val="00427060"/>
    <w:pPr>
      <w:spacing w:after="20" w:line="260" w:lineRule="exact"/>
      <w:ind w:left="1276"/>
    </w:pPr>
    <w:rPr>
      <w:rFonts w:cs="Verdana"/>
      <w:sz w:val="18"/>
      <w:szCs w:val="20"/>
      <w:lang w:eastAsia="en-GB"/>
    </w:rPr>
  </w:style>
  <w:style w:type="paragraph" w:styleId="TOC6">
    <w:name w:val="toc 6"/>
    <w:basedOn w:val="Normal"/>
    <w:next w:val="Normal"/>
    <w:autoRedefine/>
    <w:uiPriority w:val="39"/>
    <w:semiHidden/>
    <w:unhideWhenUsed/>
    <w:qFormat/>
    <w:rsid w:val="00427060"/>
    <w:pPr>
      <w:spacing w:after="20" w:line="260" w:lineRule="exact"/>
      <w:ind w:left="709"/>
    </w:pPr>
    <w:rPr>
      <w:rFonts w:cs="Verdana"/>
      <w:sz w:val="18"/>
      <w:szCs w:val="20"/>
      <w:lang w:eastAsia="en-GB"/>
    </w:rPr>
  </w:style>
  <w:style w:type="paragraph" w:styleId="TOC7">
    <w:name w:val="toc 7"/>
    <w:basedOn w:val="Normal"/>
    <w:next w:val="Normal"/>
    <w:autoRedefine/>
    <w:uiPriority w:val="39"/>
    <w:semiHidden/>
    <w:unhideWhenUsed/>
    <w:qFormat/>
    <w:rsid w:val="00427060"/>
    <w:pPr>
      <w:tabs>
        <w:tab w:val="right" w:pos="9072"/>
      </w:tabs>
      <w:spacing w:after="20" w:line="260" w:lineRule="exact"/>
      <w:ind w:left="1276"/>
    </w:pPr>
    <w:rPr>
      <w:rFonts w:cs="Verdana"/>
      <w:sz w:val="18"/>
      <w:szCs w:val="20"/>
      <w:lang w:eastAsia="en-GB"/>
    </w:rPr>
  </w:style>
  <w:style w:type="character" w:styleId="Strong">
    <w:name w:val="Strong"/>
    <w:uiPriority w:val="22"/>
    <w:qFormat/>
    <w:rsid w:val="00427060"/>
    <w:rPr>
      <w:b/>
      <w:bCs/>
    </w:rPr>
  </w:style>
  <w:style w:type="character" w:customStyle="1" w:styleId="ListParagraphChar">
    <w:name w:val="List Paragraph Char"/>
    <w:aliases w:val="1. Texte Char,001-Texte Char,001-Para Char,0000-#Texte Char,List Paragraph (numbered (a)) Char,Lapis Bulleted List Char,Dot pt Char,F5 List Paragraph Char,No Spacing1 Char,List Paragraph Char Char Char Char,Indicator Text Char"/>
    <w:basedOn w:val="DefaultParagraphFont"/>
    <w:link w:val="ListParagraph"/>
    <w:uiPriority w:val="34"/>
    <w:rsid w:val="001F4266"/>
    <w:rPr>
      <w:rFonts w:ascii="Verdana" w:eastAsia="Calibri" w:hAnsi="Verdana"/>
      <w:color w:val="000000" w:themeColor="text1"/>
      <w:sz w:val="18"/>
      <w:szCs w:val="18"/>
      <w:lang w:val="en-GB"/>
    </w:rPr>
  </w:style>
  <w:style w:type="paragraph" w:customStyle="1" w:styleId="001-Texte">
    <w:name w:val="001-Texte#"/>
    <w:basedOn w:val="Normal"/>
    <w:link w:val="001-TexteCarattere"/>
    <w:rsid w:val="00F35C0B"/>
    <w:pPr>
      <w:numPr>
        <w:numId w:val="1"/>
      </w:numPr>
      <w:tabs>
        <w:tab w:val="left" w:pos="709"/>
        <w:tab w:val="right" w:pos="9072"/>
      </w:tabs>
      <w:spacing w:before="240" w:after="120" w:line="260" w:lineRule="exact"/>
      <w:jc w:val="both"/>
    </w:pPr>
    <w:rPr>
      <w:rFonts w:eastAsia="Batang"/>
      <w:sz w:val="18"/>
      <w:szCs w:val="18"/>
      <w:lang w:val="en-GB" w:eastAsia="es-ES"/>
    </w:rPr>
  </w:style>
  <w:style w:type="character" w:customStyle="1" w:styleId="001-TexteCarattere">
    <w:name w:val="001-Texte# Carattere"/>
    <w:link w:val="001-Texte"/>
    <w:rsid w:val="00F35C0B"/>
    <w:rPr>
      <w:rFonts w:ascii="Verdana" w:eastAsia="Batang" w:hAnsi="Verdana"/>
      <w:sz w:val="18"/>
      <w:szCs w:val="18"/>
      <w:lang w:val="en-GB" w:eastAsia="es-ES"/>
    </w:rPr>
  </w:style>
  <w:style w:type="paragraph" w:customStyle="1" w:styleId="5BodyText9">
    <w:name w:val="5BodyText9"/>
    <w:basedOn w:val="Normal"/>
    <w:rsid w:val="008660FD"/>
    <w:pPr>
      <w:numPr>
        <w:numId w:val="2"/>
      </w:numPr>
      <w:tabs>
        <w:tab w:val="left" w:pos="567"/>
      </w:tabs>
      <w:spacing w:before="120" w:line="260" w:lineRule="exact"/>
      <w:jc w:val="both"/>
    </w:pPr>
    <w:rPr>
      <w:sz w:val="18"/>
      <w:szCs w:val="18"/>
      <w:lang w:val="en-GB"/>
    </w:rPr>
  </w:style>
  <w:style w:type="paragraph" w:customStyle="1" w:styleId="6BodyText">
    <w:name w:val="6BodyText"/>
    <w:basedOn w:val="5BodyText9"/>
    <w:link w:val="6BodyTextCarattere"/>
    <w:rsid w:val="008660FD"/>
  </w:style>
  <w:style w:type="character" w:customStyle="1" w:styleId="6BodyTextCarattere">
    <w:name w:val="6BodyText Carattere"/>
    <w:basedOn w:val="DefaultParagraphFont"/>
    <w:link w:val="6BodyText"/>
    <w:rsid w:val="008660FD"/>
    <w:rPr>
      <w:rFonts w:ascii="Verdana" w:hAnsi="Verdana"/>
      <w:sz w:val="18"/>
      <w:szCs w:val="18"/>
      <w:lang w:val="en-GB"/>
    </w:rPr>
  </w:style>
  <w:style w:type="character" w:styleId="FollowedHyperlink">
    <w:name w:val="FollowedHyperlink"/>
    <w:basedOn w:val="DefaultParagraphFont"/>
    <w:semiHidden/>
    <w:unhideWhenUsed/>
    <w:rsid w:val="00F960FD"/>
    <w:rPr>
      <w:color w:val="954F72" w:themeColor="followedHyperlink"/>
      <w:u w:val="single"/>
    </w:rPr>
  </w:style>
  <w:style w:type="character" w:styleId="CommentReference">
    <w:name w:val="annotation reference"/>
    <w:basedOn w:val="DefaultParagraphFont"/>
    <w:uiPriority w:val="99"/>
    <w:semiHidden/>
    <w:unhideWhenUsed/>
    <w:rsid w:val="00E415F5"/>
    <w:rPr>
      <w:sz w:val="16"/>
      <w:szCs w:val="16"/>
    </w:rPr>
  </w:style>
  <w:style w:type="paragraph" w:styleId="CommentText">
    <w:name w:val="annotation text"/>
    <w:basedOn w:val="Normal"/>
    <w:link w:val="CommentTextChar"/>
    <w:uiPriority w:val="99"/>
    <w:unhideWhenUsed/>
    <w:rsid w:val="00E415F5"/>
    <w:rPr>
      <w:sz w:val="20"/>
      <w:szCs w:val="20"/>
    </w:rPr>
  </w:style>
  <w:style w:type="character" w:customStyle="1" w:styleId="CommentTextChar">
    <w:name w:val="Comment Text Char"/>
    <w:basedOn w:val="DefaultParagraphFont"/>
    <w:link w:val="CommentText"/>
    <w:uiPriority w:val="99"/>
    <w:rsid w:val="00E415F5"/>
    <w:rPr>
      <w:rFonts w:ascii="Verdana" w:hAnsi="Verdana"/>
      <w:sz w:val="20"/>
      <w:szCs w:val="20"/>
    </w:rPr>
  </w:style>
  <w:style w:type="paragraph" w:styleId="CommentSubject">
    <w:name w:val="annotation subject"/>
    <w:basedOn w:val="CommentText"/>
    <w:next w:val="CommentText"/>
    <w:link w:val="CommentSubjectChar"/>
    <w:semiHidden/>
    <w:unhideWhenUsed/>
    <w:rsid w:val="00E415F5"/>
    <w:rPr>
      <w:b/>
      <w:bCs/>
    </w:rPr>
  </w:style>
  <w:style w:type="character" w:customStyle="1" w:styleId="CommentSubjectChar">
    <w:name w:val="Comment Subject Char"/>
    <w:basedOn w:val="CommentTextChar"/>
    <w:link w:val="CommentSubject"/>
    <w:semiHidden/>
    <w:rsid w:val="00E415F5"/>
    <w:rPr>
      <w:rFonts w:ascii="Verdana" w:hAnsi="Verdana"/>
      <w:b/>
      <w:bCs/>
      <w:sz w:val="20"/>
      <w:szCs w:val="20"/>
    </w:rPr>
  </w:style>
  <w:style w:type="character" w:customStyle="1" w:styleId="Menzionenonrisolta1">
    <w:name w:val="Menzione non risolta1"/>
    <w:basedOn w:val="DefaultParagraphFont"/>
    <w:uiPriority w:val="99"/>
    <w:semiHidden/>
    <w:unhideWhenUsed/>
    <w:rsid w:val="0026198D"/>
    <w:rPr>
      <w:color w:val="605E5C"/>
      <w:shd w:val="clear" w:color="auto" w:fill="E1DFDD"/>
    </w:rPr>
  </w:style>
  <w:style w:type="character" w:customStyle="1" w:styleId="Menzionenonrisolta2">
    <w:name w:val="Menzione non risolta2"/>
    <w:basedOn w:val="DefaultParagraphFont"/>
    <w:uiPriority w:val="99"/>
    <w:semiHidden/>
    <w:unhideWhenUsed/>
    <w:rsid w:val="00C5300D"/>
    <w:rPr>
      <w:color w:val="605E5C"/>
      <w:shd w:val="clear" w:color="auto" w:fill="E1DFDD"/>
    </w:rPr>
  </w:style>
  <w:style w:type="paragraph" w:customStyle="1" w:styleId="001-TESTO">
    <w:name w:val="001-TESTO"/>
    <w:basedOn w:val="Normal"/>
    <w:link w:val="001-TESTOCarattere"/>
    <w:rsid w:val="00E875E0"/>
    <w:pPr>
      <w:numPr>
        <w:numId w:val="3"/>
      </w:numPr>
      <w:tabs>
        <w:tab w:val="left" w:pos="709"/>
      </w:tabs>
      <w:spacing w:after="180" w:line="260" w:lineRule="exact"/>
      <w:ind w:right="62" w:hanging="10"/>
      <w:jc w:val="both"/>
    </w:pPr>
    <w:rPr>
      <w:rFonts w:eastAsia="Verdana" w:cs="Verdana"/>
      <w:color w:val="000000"/>
      <w:sz w:val="18"/>
      <w:lang w:val="en-US"/>
    </w:rPr>
  </w:style>
  <w:style w:type="character" w:customStyle="1" w:styleId="001-TESTOCarattere">
    <w:name w:val="001-TESTO Carattere"/>
    <w:basedOn w:val="DefaultParagraphFont"/>
    <w:link w:val="001-TESTO"/>
    <w:rsid w:val="00E875E0"/>
    <w:rPr>
      <w:rFonts w:ascii="Verdana" w:eastAsia="Verdana" w:hAnsi="Verdana" w:cs="Verdana"/>
      <w:color w:val="000000"/>
      <w:sz w:val="18"/>
      <w:lang w:val="en-US"/>
    </w:rPr>
  </w:style>
  <w:style w:type="paragraph" w:customStyle="1" w:styleId="aParaFR">
    <w:name w:val="a) Para FR"/>
    <w:basedOn w:val="Normal"/>
    <w:link w:val="aParaFRCarattere"/>
    <w:qFormat/>
    <w:rsid w:val="00427060"/>
    <w:pPr>
      <w:spacing w:before="240" w:after="120" w:line="260" w:lineRule="exact"/>
      <w:ind w:left="709" w:hanging="703"/>
      <w:jc w:val="both"/>
    </w:pPr>
    <w:rPr>
      <w:i/>
      <w:iCs/>
      <w:color w:val="000000" w:themeColor="text1"/>
      <w:sz w:val="18"/>
      <w:szCs w:val="18"/>
      <w:lang w:val="fr-FR"/>
    </w:rPr>
  </w:style>
  <w:style w:type="character" w:customStyle="1" w:styleId="aParaFRCarattere">
    <w:name w:val="a) Para FR Carattere"/>
    <w:basedOn w:val="DefaultParagraphFont"/>
    <w:link w:val="aParaFR"/>
    <w:rsid w:val="00427060"/>
    <w:rPr>
      <w:rFonts w:ascii="Verdana" w:hAnsi="Verdana"/>
      <w:i/>
      <w:iCs/>
      <w:color w:val="000000" w:themeColor="text1"/>
      <w:sz w:val="18"/>
      <w:szCs w:val="18"/>
      <w:lang w:val="fr-FR"/>
    </w:rPr>
  </w:style>
  <w:style w:type="character" w:styleId="UnresolvedMention">
    <w:name w:val="Unresolved Mention"/>
    <w:basedOn w:val="DefaultParagraphFont"/>
    <w:uiPriority w:val="99"/>
    <w:semiHidden/>
    <w:unhideWhenUsed/>
    <w:rsid w:val="002B2A24"/>
    <w:rPr>
      <w:color w:val="605E5C"/>
      <w:shd w:val="clear" w:color="auto" w:fill="E1DFDD"/>
    </w:rPr>
  </w:style>
  <w:style w:type="paragraph" w:customStyle="1" w:styleId="000-Bullet">
    <w:name w:val="000-Bullet"/>
    <w:basedOn w:val="Normal"/>
    <w:link w:val="000-BulletCarattere"/>
    <w:qFormat/>
    <w:rsid w:val="00413D92"/>
    <w:pPr>
      <w:numPr>
        <w:numId w:val="13"/>
      </w:numPr>
      <w:spacing w:before="120" w:after="120" w:line="260" w:lineRule="exact"/>
      <w:ind w:left="1276" w:hanging="567"/>
      <w:jc w:val="both"/>
    </w:pPr>
    <w:rPr>
      <w:rFonts w:eastAsiaTheme="minorEastAsia"/>
      <w:color w:val="000000"/>
      <w:sz w:val="18"/>
      <w:szCs w:val="18"/>
      <w:u w:val="single"/>
      <w:lang w:val="en-GB" w:eastAsia="en-US"/>
    </w:rPr>
  </w:style>
  <w:style w:type="character" w:customStyle="1" w:styleId="000-BulletCarattere">
    <w:name w:val="000-Bullet Carattere"/>
    <w:basedOn w:val="DefaultParagraphFont"/>
    <w:link w:val="000-Bullet"/>
    <w:rsid w:val="00413D92"/>
    <w:rPr>
      <w:rFonts w:ascii="Verdana" w:eastAsiaTheme="minorEastAsia" w:hAnsi="Verdana"/>
      <w:color w:val="000000"/>
      <w:sz w:val="18"/>
      <w:szCs w:val="18"/>
      <w:u w:val="single"/>
      <w:lang w:val="en-GB" w:eastAsia="en-US"/>
    </w:rPr>
  </w:style>
  <w:style w:type="character" w:styleId="Emphasis">
    <w:name w:val="Emphasis"/>
    <w:basedOn w:val="DefaultParagraphFont"/>
    <w:uiPriority w:val="20"/>
    <w:qFormat/>
    <w:rsid w:val="00F14A97"/>
    <w:rPr>
      <w:i/>
      <w:iCs/>
    </w:rPr>
  </w:style>
  <w:style w:type="table" w:customStyle="1" w:styleId="Grigliatabella1">
    <w:name w:val="Griglia tabella1"/>
    <w:basedOn w:val="TableNormal"/>
    <w:next w:val="TableGrid"/>
    <w:uiPriority w:val="39"/>
    <w:rsid w:val="00140F62"/>
    <w:pPr>
      <w:jc w:val="both"/>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1214">
      <w:bodyDiv w:val="1"/>
      <w:marLeft w:val="0"/>
      <w:marRight w:val="0"/>
      <w:marTop w:val="0"/>
      <w:marBottom w:val="0"/>
      <w:divBdr>
        <w:top w:val="none" w:sz="0" w:space="0" w:color="auto"/>
        <w:left w:val="none" w:sz="0" w:space="0" w:color="auto"/>
        <w:bottom w:val="none" w:sz="0" w:space="0" w:color="auto"/>
        <w:right w:val="none" w:sz="0" w:space="0" w:color="auto"/>
      </w:divBdr>
    </w:div>
    <w:div w:id="208691659">
      <w:bodyDiv w:val="1"/>
      <w:marLeft w:val="0"/>
      <w:marRight w:val="0"/>
      <w:marTop w:val="0"/>
      <w:marBottom w:val="0"/>
      <w:divBdr>
        <w:top w:val="none" w:sz="0" w:space="0" w:color="auto"/>
        <w:left w:val="none" w:sz="0" w:space="0" w:color="auto"/>
        <w:bottom w:val="none" w:sz="0" w:space="0" w:color="auto"/>
        <w:right w:val="none" w:sz="0" w:space="0" w:color="auto"/>
      </w:divBdr>
    </w:div>
    <w:div w:id="590898367">
      <w:bodyDiv w:val="1"/>
      <w:marLeft w:val="0"/>
      <w:marRight w:val="0"/>
      <w:marTop w:val="0"/>
      <w:marBottom w:val="0"/>
      <w:divBdr>
        <w:top w:val="none" w:sz="0" w:space="0" w:color="auto"/>
        <w:left w:val="none" w:sz="0" w:space="0" w:color="auto"/>
        <w:bottom w:val="none" w:sz="0" w:space="0" w:color="auto"/>
        <w:right w:val="none" w:sz="0" w:space="0" w:color="auto"/>
      </w:divBdr>
    </w:div>
    <w:div w:id="879393796">
      <w:bodyDiv w:val="1"/>
      <w:marLeft w:val="0"/>
      <w:marRight w:val="0"/>
      <w:marTop w:val="0"/>
      <w:marBottom w:val="0"/>
      <w:divBdr>
        <w:top w:val="none" w:sz="0" w:space="0" w:color="auto"/>
        <w:left w:val="none" w:sz="0" w:space="0" w:color="auto"/>
        <w:bottom w:val="none" w:sz="0" w:space="0" w:color="auto"/>
        <w:right w:val="none" w:sz="0" w:space="0" w:color="auto"/>
      </w:divBdr>
    </w:div>
    <w:div w:id="947007999">
      <w:bodyDiv w:val="1"/>
      <w:marLeft w:val="0"/>
      <w:marRight w:val="0"/>
      <w:marTop w:val="0"/>
      <w:marBottom w:val="0"/>
      <w:divBdr>
        <w:top w:val="none" w:sz="0" w:space="0" w:color="auto"/>
        <w:left w:val="none" w:sz="0" w:space="0" w:color="auto"/>
        <w:bottom w:val="none" w:sz="0" w:space="0" w:color="auto"/>
        <w:right w:val="none" w:sz="0" w:space="0" w:color="auto"/>
      </w:divBdr>
      <w:divsChild>
        <w:div w:id="1814634600">
          <w:marLeft w:val="0"/>
          <w:marRight w:val="0"/>
          <w:marTop w:val="0"/>
          <w:marBottom w:val="0"/>
          <w:divBdr>
            <w:top w:val="none" w:sz="0" w:space="0" w:color="auto"/>
            <w:left w:val="none" w:sz="0" w:space="0" w:color="auto"/>
            <w:bottom w:val="none" w:sz="0" w:space="0" w:color="auto"/>
            <w:right w:val="none" w:sz="0" w:space="0" w:color="auto"/>
          </w:divBdr>
          <w:divsChild>
            <w:div w:id="19279044">
              <w:marLeft w:val="0"/>
              <w:marRight w:val="0"/>
              <w:marTop w:val="0"/>
              <w:marBottom w:val="0"/>
              <w:divBdr>
                <w:top w:val="none" w:sz="0" w:space="0" w:color="auto"/>
                <w:left w:val="none" w:sz="0" w:space="0" w:color="auto"/>
                <w:bottom w:val="none" w:sz="0" w:space="0" w:color="auto"/>
                <w:right w:val="none" w:sz="0" w:space="0" w:color="auto"/>
              </w:divBdr>
              <w:divsChild>
                <w:div w:id="155919943">
                  <w:marLeft w:val="0"/>
                  <w:marRight w:val="0"/>
                  <w:marTop w:val="0"/>
                  <w:marBottom w:val="0"/>
                  <w:divBdr>
                    <w:top w:val="none" w:sz="0" w:space="0" w:color="auto"/>
                    <w:left w:val="none" w:sz="0" w:space="0" w:color="auto"/>
                    <w:bottom w:val="none" w:sz="0" w:space="0" w:color="auto"/>
                    <w:right w:val="none" w:sz="0" w:space="0" w:color="auto"/>
                  </w:divBdr>
                  <w:divsChild>
                    <w:div w:id="1716155203">
                      <w:marLeft w:val="0"/>
                      <w:marRight w:val="0"/>
                      <w:marTop w:val="0"/>
                      <w:marBottom w:val="0"/>
                      <w:divBdr>
                        <w:top w:val="none" w:sz="0" w:space="0" w:color="auto"/>
                        <w:left w:val="none" w:sz="0" w:space="0" w:color="auto"/>
                        <w:bottom w:val="none" w:sz="0" w:space="0" w:color="auto"/>
                        <w:right w:val="none" w:sz="0" w:space="0" w:color="auto"/>
                      </w:divBdr>
                      <w:divsChild>
                        <w:div w:id="73364010">
                          <w:marLeft w:val="0"/>
                          <w:marRight w:val="0"/>
                          <w:marTop w:val="0"/>
                          <w:marBottom w:val="0"/>
                          <w:divBdr>
                            <w:top w:val="none" w:sz="0" w:space="0" w:color="auto"/>
                            <w:left w:val="none" w:sz="0" w:space="0" w:color="auto"/>
                            <w:bottom w:val="none" w:sz="0" w:space="0" w:color="auto"/>
                            <w:right w:val="none" w:sz="0" w:space="0" w:color="auto"/>
                          </w:divBdr>
                          <w:divsChild>
                            <w:div w:id="2121561156">
                              <w:marLeft w:val="0"/>
                              <w:marRight w:val="0"/>
                              <w:marTop w:val="0"/>
                              <w:marBottom w:val="0"/>
                              <w:divBdr>
                                <w:top w:val="none" w:sz="0" w:space="0" w:color="auto"/>
                                <w:left w:val="none" w:sz="0" w:space="0" w:color="auto"/>
                                <w:bottom w:val="none" w:sz="0" w:space="0" w:color="auto"/>
                                <w:right w:val="none" w:sz="0" w:space="0" w:color="auto"/>
                              </w:divBdr>
                              <w:divsChild>
                                <w:div w:id="971130314">
                                  <w:marLeft w:val="0"/>
                                  <w:marRight w:val="0"/>
                                  <w:marTop w:val="0"/>
                                  <w:marBottom w:val="0"/>
                                  <w:divBdr>
                                    <w:top w:val="single" w:sz="4" w:space="0" w:color="F5F5F5"/>
                                    <w:left w:val="single" w:sz="4" w:space="0" w:color="F5F5F5"/>
                                    <w:bottom w:val="single" w:sz="4" w:space="0" w:color="F5F5F5"/>
                                    <w:right w:val="single" w:sz="4" w:space="0" w:color="F5F5F5"/>
                                  </w:divBdr>
                                  <w:divsChild>
                                    <w:div w:id="89786310">
                                      <w:marLeft w:val="0"/>
                                      <w:marRight w:val="0"/>
                                      <w:marTop w:val="0"/>
                                      <w:marBottom w:val="0"/>
                                      <w:divBdr>
                                        <w:top w:val="none" w:sz="0" w:space="0" w:color="auto"/>
                                        <w:left w:val="none" w:sz="0" w:space="0" w:color="auto"/>
                                        <w:bottom w:val="none" w:sz="0" w:space="0" w:color="auto"/>
                                        <w:right w:val="none" w:sz="0" w:space="0" w:color="auto"/>
                                      </w:divBdr>
                                      <w:divsChild>
                                        <w:div w:id="13943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287492">
      <w:bodyDiv w:val="1"/>
      <w:marLeft w:val="0"/>
      <w:marRight w:val="0"/>
      <w:marTop w:val="0"/>
      <w:marBottom w:val="0"/>
      <w:divBdr>
        <w:top w:val="none" w:sz="0" w:space="0" w:color="auto"/>
        <w:left w:val="none" w:sz="0" w:space="0" w:color="auto"/>
        <w:bottom w:val="none" w:sz="0" w:space="0" w:color="auto"/>
        <w:right w:val="none" w:sz="0" w:space="0" w:color="auto"/>
      </w:divBdr>
    </w:div>
    <w:div w:id="1492480877">
      <w:bodyDiv w:val="1"/>
      <w:marLeft w:val="0"/>
      <w:marRight w:val="0"/>
      <w:marTop w:val="0"/>
      <w:marBottom w:val="0"/>
      <w:divBdr>
        <w:top w:val="none" w:sz="0" w:space="0" w:color="auto"/>
        <w:left w:val="none" w:sz="0" w:space="0" w:color="auto"/>
        <w:bottom w:val="none" w:sz="0" w:space="0" w:color="auto"/>
        <w:right w:val="none" w:sz="0" w:space="0" w:color="auto"/>
      </w:divBdr>
    </w:div>
    <w:div w:id="16981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droit.org/english/governments/councildocuments/2019session/cd-98-14-rev02-e.pdf" TargetMode="External"/><Relationship Id="rId18" Type="http://schemas.openxmlformats.org/officeDocument/2006/relationships/hyperlink" Target="https://www.unidroit.org/english/governments/councildocuments/2020session/cd-99-b/cd-99-b-05-e.pdf" TargetMode="External"/><Relationship Id="rId26" Type="http://schemas.openxmlformats.org/officeDocument/2006/relationships/hyperlink" Target="https://www.unidroit.org/wp-content/uploads/2023/02/A.G.-81-9-Report.pdf" TargetMode="External"/><Relationship Id="rId21" Type="http://schemas.openxmlformats.org/officeDocument/2006/relationships/hyperlink" Target="https://www.unidroit.org/english/governments/councildocuments/2020session/cd-99-b/cd-99-b-05-e.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unidroit.org/wp-content/uploads/2021/10/ALICGuidehy.pdf" TargetMode="External"/><Relationship Id="rId17" Type="http://schemas.openxmlformats.org/officeDocument/2006/relationships/hyperlink" Target="https://www.unidroit.org/english/governments/councildocuments/2020session/cd-99-b/cd-99-b-05-e.pdf" TargetMode="External"/><Relationship Id="rId25" Type="http://schemas.openxmlformats.org/officeDocument/2006/relationships/hyperlink" Target="https://www.unidroit.org/english/governments/councildocuments/2020session/cd-99-b/cd-99-b-05-e.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nidroit.org/wp-content/uploads/2022/02/Report-LSAE-Consultation-Webinar-15-16-April-2021.pdf" TargetMode="External"/><Relationship Id="rId20" Type="http://schemas.openxmlformats.org/officeDocument/2006/relationships/hyperlink" Target="https://www.unidroit.org/wp-content/uploads/2021/12/A.G.-80-10-Report.pdf" TargetMode="External"/><Relationship Id="rId29" Type="http://schemas.openxmlformats.org/officeDocument/2006/relationships/hyperlink" Target="https://www.unidroit.org/wp-content/uploads/2024/04/C.D.-103-21-UNIDROIT-Academ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droit.org/instruments/contract-farming/overview/" TargetMode="External"/><Relationship Id="rId24" Type="http://schemas.openxmlformats.org/officeDocument/2006/relationships/hyperlink" Target="https://www.unidroit.org/english/governments/councildocuments/2020session/cd-99-b/cd-99-b-05-e.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droit.org/english/governments/councildocuments/2020session/cd-99-b/cd-99-b-05-e.pdf" TargetMode="External"/><Relationship Id="rId23" Type="http://schemas.openxmlformats.org/officeDocument/2006/relationships/hyperlink" Target="https://www.unidroit.org/wp-content/uploads/2022/09/C.D.-101-21-Report-of-the-Governing-Council_07.09.22.pdf" TargetMode="External"/><Relationship Id="rId28" Type="http://schemas.openxmlformats.org/officeDocument/2006/relationships/hyperlink" Target="https://www.unidroit.org/english/governments/councildocuments/2020session/cd-99-b/cd-99-b-05-e.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idroit.org/wp-content/uploads/2021/12/cd-100b-24e.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droit.org/english/governments/councildocuments/2019session/cd-98-14-rev02-e.pdf" TargetMode="External"/><Relationship Id="rId22" Type="http://schemas.openxmlformats.org/officeDocument/2006/relationships/hyperlink" Target="https://www.unidroit.org/english/governments/councildocuments/2020session/cd-99-b/cd-99-b-05-e.pdf" TargetMode="External"/><Relationship Id="rId27" Type="http://schemas.openxmlformats.org/officeDocument/2006/relationships/hyperlink" Target="https://www.unidroit.org/work-in-progress/legal-structure-of-agri-enterprise/"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unidroit.org/work-in-progress/legal-structure-of-agri-enterprise/" TargetMode="External"/><Relationship Id="rId2" Type="http://schemas.openxmlformats.org/officeDocument/2006/relationships/hyperlink" Target="https://academic.oup.com/ulr/article-abstract/17/1-2/6/1648032" TargetMode="External"/><Relationship Id="rId1" Type="http://schemas.openxmlformats.org/officeDocument/2006/relationships/hyperlink" Target="https://www.unidroit.org/english/workprogramme/study080/colloquium/20111108-10/rep-e.pdf" TargetMode="External"/><Relationship Id="rId6" Type="http://schemas.openxmlformats.org/officeDocument/2006/relationships/hyperlink" Target="https://www.fao.org/in-action/contract-farming/zh/" TargetMode="External"/><Relationship Id="rId5" Type="http://schemas.openxmlformats.org/officeDocument/2006/relationships/hyperlink" Target="https://www.unidroit.org/wp-content/uploads/2023/10/Doc.-3-Summary-Report.pdf" TargetMode="External"/><Relationship Id="rId4" Type="http://schemas.openxmlformats.org/officeDocument/2006/relationships/hyperlink" Target="https://www.unidroit.org/wp-content/uploads/2023/10/Doc.-3-Summary-Report.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ff206b-b29b-48e7-9c6c-c78d86b5d6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3082FED01275143B19CF3BC2C12C949" ma:contentTypeVersion="17" ma:contentTypeDescription="Creare un nuovo documento." ma:contentTypeScope="" ma:versionID="e817a39547533ea3b023e8db2207873e">
  <xsd:schema xmlns:xsd="http://www.w3.org/2001/XMLSchema" xmlns:xs="http://www.w3.org/2001/XMLSchema" xmlns:p="http://schemas.microsoft.com/office/2006/metadata/properties" xmlns:ns3="d2ff206b-b29b-48e7-9c6c-c78d86b5d622" xmlns:ns4="590dd384-3373-467d-bec9-00379fa580c2" targetNamespace="http://schemas.microsoft.com/office/2006/metadata/properties" ma:root="true" ma:fieldsID="f84d6d3201d46d51f68356854d022bcd" ns3:_="" ns4:_="">
    <xsd:import namespace="d2ff206b-b29b-48e7-9c6c-c78d86b5d622"/>
    <xsd:import namespace="590dd384-3373-467d-bec9-00379fa580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f206b-b29b-48e7-9c6c-c78d86b5d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dd384-3373-467d-bec9-00379fa580c2"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3917B-D1A0-417B-8BF1-3A06A8AF2B59}">
  <ds:schemaRefs>
    <ds:schemaRef ds:uri="http://schemas.microsoft.com/office/2006/metadata/properties"/>
    <ds:schemaRef ds:uri="http://schemas.microsoft.com/office/infopath/2007/PartnerControls"/>
    <ds:schemaRef ds:uri="d2ff206b-b29b-48e7-9c6c-c78d86b5d622"/>
  </ds:schemaRefs>
</ds:datastoreItem>
</file>

<file path=customXml/itemProps2.xml><?xml version="1.0" encoding="utf-8"?>
<ds:datastoreItem xmlns:ds="http://schemas.openxmlformats.org/officeDocument/2006/customXml" ds:itemID="{BF09D02A-88AA-4CA4-B56B-775194257A09}">
  <ds:schemaRefs>
    <ds:schemaRef ds:uri="http://schemas.microsoft.com/sharepoint/v3/contenttype/forms"/>
  </ds:schemaRefs>
</ds:datastoreItem>
</file>

<file path=customXml/itemProps3.xml><?xml version="1.0" encoding="utf-8"?>
<ds:datastoreItem xmlns:ds="http://schemas.openxmlformats.org/officeDocument/2006/customXml" ds:itemID="{61B7F033-D848-4D6B-8A88-AED9EC5B0007}">
  <ds:schemaRefs>
    <ds:schemaRef ds:uri="http://schemas.openxmlformats.org/officeDocument/2006/bibliography"/>
  </ds:schemaRefs>
</ds:datastoreItem>
</file>

<file path=customXml/itemProps4.xml><?xml version="1.0" encoding="utf-8"?>
<ds:datastoreItem xmlns:ds="http://schemas.openxmlformats.org/officeDocument/2006/customXml" ds:itemID="{262840CB-BD66-4B36-9AD9-89F6023A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f206b-b29b-48e7-9c6c-c78d86b5d622"/>
    <ds:schemaRef ds:uri="590dd384-3373-467d-bec9-00379fa5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3544</Words>
  <Characters>23957</Characters>
  <Application>Microsoft Office Word</Application>
  <DocSecurity>0</DocSecurity>
  <Lines>199</Lines>
  <Paragraphs>54</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Item No</vt:lpstr>
      <vt:lpstr>Item No</vt:lpstr>
      <vt:lpstr>Item No</vt:lpstr>
    </vt:vector>
  </TitlesOfParts>
  <Company>FAO of the UN</Company>
  <LinksUpToDate>false</LinksUpToDate>
  <CharactersWithSpaces>27447</CharactersWithSpaces>
  <SharedDoc>false</SharedDoc>
  <HLinks>
    <vt:vector size="240" baseType="variant">
      <vt:variant>
        <vt:i4>2490406</vt:i4>
      </vt:variant>
      <vt:variant>
        <vt:i4>96</vt:i4>
      </vt:variant>
      <vt:variant>
        <vt:i4>0</vt:i4>
      </vt:variant>
      <vt:variant>
        <vt:i4>5</vt:i4>
      </vt:variant>
      <vt:variant>
        <vt:lpwstr>https://www.unidroit.org/wp-content/uploads/2021/10/ALICGuidehy.pdf</vt:lpwstr>
      </vt:variant>
      <vt:variant>
        <vt:lpwstr/>
      </vt:variant>
      <vt:variant>
        <vt:i4>1376326</vt:i4>
      </vt:variant>
      <vt:variant>
        <vt:i4>93</vt:i4>
      </vt:variant>
      <vt:variant>
        <vt:i4>0</vt:i4>
      </vt:variant>
      <vt:variant>
        <vt:i4>5</vt:i4>
      </vt:variant>
      <vt:variant>
        <vt:lpwstr>https://www.unidroit.org/wp-content/uploads/2021/06/Contract-farming-legal-guide.pdf</vt:lpwstr>
      </vt:variant>
      <vt:variant>
        <vt:lpwstr/>
      </vt:variant>
      <vt:variant>
        <vt:i4>1572932</vt:i4>
      </vt:variant>
      <vt:variant>
        <vt:i4>90</vt:i4>
      </vt:variant>
      <vt:variant>
        <vt:i4>0</vt:i4>
      </vt:variant>
      <vt:variant>
        <vt:i4>5</vt:i4>
      </vt:variant>
      <vt:variant>
        <vt:lpwstr>https://www.unidroit.org/wp-content/uploads/2024/04/C.D.-103-21-UNIDROIT-Academy.pdf</vt:lpwstr>
      </vt:variant>
      <vt:variant>
        <vt:lpwstr/>
      </vt:variant>
      <vt:variant>
        <vt:i4>7209087</vt:i4>
      </vt:variant>
      <vt:variant>
        <vt:i4>87</vt:i4>
      </vt:variant>
      <vt:variant>
        <vt:i4>0</vt:i4>
      </vt:variant>
      <vt:variant>
        <vt:i4>5</vt:i4>
      </vt:variant>
      <vt:variant>
        <vt:lpwstr>https://www.unidroit.org/english/governments/councildocuments/2020session/cd-99-b/cd-99-b-05-e.pdf</vt:lpwstr>
      </vt:variant>
      <vt:variant>
        <vt:lpwstr/>
      </vt:variant>
      <vt:variant>
        <vt:i4>655436</vt:i4>
      </vt:variant>
      <vt:variant>
        <vt:i4>84</vt:i4>
      </vt:variant>
      <vt:variant>
        <vt:i4>0</vt:i4>
      </vt:variant>
      <vt:variant>
        <vt:i4>5</vt:i4>
      </vt:variant>
      <vt:variant>
        <vt:lpwstr>https://www.unidroit.org/work-in-progress/legal-structure-of-agri-enterprise/</vt:lpwstr>
      </vt:variant>
      <vt:variant>
        <vt:lpwstr/>
      </vt:variant>
      <vt:variant>
        <vt:i4>4784215</vt:i4>
      </vt:variant>
      <vt:variant>
        <vt:i4>81</vt:i4>
      </vt:variant>
      <vt:variant>
        <vt:i4>0</vt:i4>
      </vt:variant>
      <vt:variant>
        <vt:i4>5</vt:i4>
      </vt:variant>
      <vt:variant>
        <vt:lpwstr>https://www.unidroit.org/wp-content/uploads/2023/02/A.G.-81-9-Report.pdf</vt:lpwstr>
      </vt:variant>
      <vt:variant>
        <vt:lpwstr/>
      </vt:variant>
      <vt:variant>
        <vt:i4>7209087</vt:i4>
      </vt:variant>
      <vt:variant>
        <vt:i4>78</vt:i4>
      </vt:variant>
      <vt:variant>
        <vt:i4>0</vt:i4>
      </vt:variant>
      <vt:variant>
        <vt:i4>5</vt:i4>
      </vt:variant>
      <vt:variant>
        <vt:lpwstr>https://www.unidroit.org/english/governments/councildocuments/2020session/cd-99-b/cd-99-b-05-e.pdf</vt:lpwstr>
      </vt:variant>
      <vt:variant>
        <vt:lpwstr/>
      </vt:variant>
      <vt:variant>
        <vt:i4>7209087</vt:i4>
      </vt:variant>
      <vt:variant>
        <vt:i4>75</vt:i4>
      </vt:variant>
      <vt:variant>
        <vt:i4>0</vt:i4>
      </vt:variant>
      <vt:variant>
        <vt:i4>5</vt:i4>
      </vt:variant>
      <vt:variant>
        <vt:lpwstr>https://www.unidroit.org/english/governments/councildocuments/2020session/cd-99-b/cd-99-b-05-e.pdf</vt:lpwstr>
      </vt:variant>
      <vt:variant>
        <vt:lpwstr/>
      </vt:variant>
      <vt:variant>
        <vt:i4>6488130</vt:i4>
      </vt:variant>
      <vt:variant>
        <vt:i4>72</vt:i4>
      </vt:variant>
      <vt:variant>
        <vt:i4>0</vt:i4>
      </vt:variant>
      <vt:variant>
        <vt:i4>5</vt:i4>
      </vt:variant>
      <vt:variant>
        <vt:lpwstr>https://www.unidroit.org/wp-content/uploads/2022/09/C.D.-101-21-Report-of-the-Governing-Council_07.09.22.pdf</vt:lpwstr>
      </vt:variant>
      <vt:variant>
        <vt:lpwstr/>
      </vt:variant>
      <vt:variant>
        <vt:i4>7209087</vt:i4>
      </vt:variant>
      <vt:variant>
        <vt:i4>69</vt:i4>
      </vt:variant>
      <vt:variant>
        <vt:i4>0</vt:i4>
      </vt:variant>
      <vt:variant>
        <vt:i4>5</vt:i4>
      </vt:variant>
      <vt:variant>
        <vt:lpwstr>https://www.unidroit.org/english/governments/councildocuments/2020session/cd-99-b/cd-99-b-05-e.pdf</vt:lpwstr>
      </vt:variant>
      <vt:variant>
        <vt:lpwstr/>
      </vt:variant>
      <vt:variant>
        <vt:i4>7209087</vt:i4>
      </vt:variant>
      <vt:variant>
        <vt:i4>66</vt:i4>
      </vt:variant>
      <vt:variant>
        <vt:i4>0</vt:i4>
      </vt:variant>
      <vt:variant>
        <vt:i4>5</vt:i4>
      </vt:variant>
      <vt:variant>
        <vt:lpwstr>https://www.unidroit.org/english/governments/councildocuments/2020session/cd-99-b/cd-99-b-05-e.pdf</vt:lpwstr>
      </vt:variant>
      <vt:variant>
        <vt:lpwstr/>
      </vt:variant>
      <vt:variant>
        <vt:i4>327751</vt:i4>
      </vt:variant>
      <vt:variant>
        <vt:i4>63</vt:i4>
      </vt:variant>
      <vt:variant>
        <vt:i4>0</vt:i4>
      </vt:variant>
      <vt:variant>
        <vt:i4>5</vt:i4>
      </vt:variant>
      <vt:variant>
        <vt:lpwstr>https://www.unidroit.org/wp-content/uploads/2021/12/A.G.-80-10-Report.pdf</vt:lpwstr>
      </vt:variant>
      <vt:variant>
        <vt:lpwstr/>
      </vt:variant>
      <vt:variant>
        <vt:i4>2883701</vt:i4>
      </vt:variant>
      <vt:variant>
        <vt:i4>60</vt:i4>
      </vt:variant>
      <vt:variant>
        <vt:i4>0</vt:i4>
      </vt:variant>
      <vt:variant>
        <vt:i4>5</vt:i4>
      </vt:variant>
      <vt:variant>
        <vt:lpwstr>https://www.unidroit.org/wp-content/uploads/2021/12/cd-100b-24e.pdf</vt:lpwstr>
      </vt:variant>
      <vt:variant>
        <vt:lpwstr/>
      </vt:variant>
      <vt:variant>
        <vt:i4>7209087</vt:i4>
      </vt:variant>
      <vt:variant>
        <vt:i4>57</vt:i4>
      </vt:variant>
      <vt:variant>
        <vt:i4>0</vt:i4>
      </vt:variant>
      <vt:variant>
        <vt:i4>5</vt:i4>
      </vt:variant>
      <vt:variant>
        <vt:lpwstr>https://www.unidroit.org/english/governments/councildocuments/2020session/cd-99-b/cd-99-b-05-e.pdf</vt:lpwstr>
      </vt:variant>
      <vt:variant>
        <vt:lpwstr/>
      </vt:variant>
      <vt:variant>
        <vt:i4>7209087</vt:i4>
      </vt:variant>
      <vt:variant>
        <vt:i4>54</vt:i4>
      </vt:variant>
      <vt:variant>
        <vt:i4>0</vt:i4>
      </vt:variant>
      <vt:variant>
        <vt:i4>5</vt:i4>
      </vt:variant>
      <vt:variant>
        <vt:lpwstr>https://www.unidroit.org/english/governments/councildocuments/2020session/cd-99-b/cd-99-b-05-e.pdf</vt:lpwstr>
      </vt:variant>
      <vt:variant>
        <vt:lpwstr/>
      </vt:variant>
      <vt:variant>
        <vt:i4>4587539</vt:i4>
      </vt:variant>
      <vt:variant>
        <vt:i4>51</vt:i4>
      </vt:variant>
      <vt:variant>
        <vt:i4>0</vt:i4>
      </vt:variant>
      <vt:variant>
        <vt:i4>5</vt:i4>
      </vt:variant>
      <vt:variant>
        <vt:lpwstr>https://www.unidroit.org/wp-content/uploads/2022/02/Report-LSAE-Consultation-Webinar-15-16-April-2021.pdf</vt:lpwstr>
      </vt:variant>
      <vt:variant>
        <vt:lpwstr/>
      </vt:variant>
      <vt:variant>
        <vt:i4>7209087</vt:i4>
      </vt:variant>
      <vt:variant>
        <vt:i4>48</vt:i4>
      </vt:variant>
      <vt:variant>
        <vt:i4>0</vt:i4>
      </vt:variant>
      <vt:variant>
        <vt:i4>5</vt:i4>
      </vt:variant>
      <vt:variant>
        <vt:lpwstr>https://www.unidroit.org/english/governments/councildocuments/2020session/cd-99-b/cd-99-b-05-e.pdf</vt:lpwstr>
      </vt:variant>
      <vt:variant>
        <vt:lpwstr/>
      </vt:variant>
      <vt:variant>
        <vt:i4>2228339</vt:i4>
      </vt:variant>
      <vt:variant>
        <vt:i4>45</vt:i4>
      </vt:variant>
      <vt:variant>
        <vt:i4>0</vt:i4>
      </vt:variant>
      <vt:variant>
        <vt:i4>5</vt:i4>
      </vt:variant>
      <vt:variant>
        <vt:lpwstr>https://www.unidroit.org/english/governments/councildocuments/2019session/cd-98-14-rev02-e.pdf</vt:lpwstr>
      </vt:variant>
      <vt:variant>
        <vt:lpwstr/>
      </vt:variant>
      <vt:variant>
        <vt:i4>2228339</vt:i4>
      </vt:variant>
      <vt:variant>
        <vt:i4>42</vt:i4>
      </vt:variant>
      <vt:variant>
        <vt:i4>0</vt:i4>
      </vt:variant>
      <vt:variant>
        <vt:i4>5</vt:i4>
      </vt:variant>
      <vt:variant>
        <vt:lpwstr>https://www.unidroit.org/english/governments/councildocuments/2019session/cd-98-14-rev02-e.pdf</vt:lpwstr>
      </vt:variant>
      <vt:variant>
        <vt:lpwstr/>
      </vt:variant>
      <vt:variant>
        <vt:i4>2490406</vt:i4>
      </vt:variant>
      <vt:variant>
        <vt:i4>39</vt:i4>
      </vt:variant>
      <vt:variant>
        <vt:i4>0</vt:i4>
      </vt:variant>
      <vt:variant>
        <vt:i4>5</vt:i4>
      </vt:variant>
      <vt:variant>
        <vt:lpwstr>https://www.unidroit.org/wp-content/uploads/2021/10/ALICGuidehy.pdf</vt:lpwstr>
      </vt:variant>
      <vt:variant>
        <vt:lpwstr/>
      </vt:variant>
      <vt:variant>
        <vt:i4>3080296</vt:i4>
      </vt:variant>
      <vt:variant>
        <vt:i4>36</vt:i4>
      </vt:variant>
      <vt:variant>
        <vt:i4>0</vt:i4>
      </vt:variant>
      <vt:variant>
        <vt:i4>5</vt:i4>
      </vt:variant>
      <vt:variant>
        <vt:lpwstr>https://www.unidroit.org/instruments/contract-farming/overview/</vt:lpwstr>
      </vt:variant>
      <vt:variant>
        <vt:lpwstr/>
      </vt:variant>
      <vt:variant>
        <vt:i4>4784215</vt:i4>
      </vt:variant>
      <vt:variant>
        <vt:i4>33</vt:i4>
      </vt:variant>
      <vt:variant>
        <vt:i4>0</vt:i4>
      </vt:variant>
      <vt:variant>
        <vt:i4>5</vt:i4>
      </vt:variant>
      <vt:variant>
        <vt:lpwstr>https://www.unidroit.org/wp-content/uploads/2023/02/A.G.-81-9-Report.pdf</vt:lpwstr>
      </vt:variant>
      <vt:variant>
        <vt:lpwstr/>
      </vt:variant>
      <vt:variant>
        <vt:i4>7209087</vt:i4>
      </vt:variant>
      <vt:variant>
        <vt:i4>30</vt:i4>
      </vt:variant>
      <vt:variant>
        <vt:i4>0</vt:i4>
      </vt:variant>
      <vt:variant>
        <vt:i4>5</vt:i4>
      </vt:variant>
      <vt:variant>
        <vt:lpwstr>https://www.unidroit.org/english/governments/councildocuments/2020session/cd-99-b/cd-99-b-05-e.pdf</vt:lpwstr>
      </vt:variant>
      <vt:variant>
        <vt:lpwstr/>
      </vt:variant>
      <vt:variant>
        <vt:i4>327751</vt:i4>
      </vt:variant>
      <vt:variant>
        <vt:i4>27</vt:i4>
      </vt:variant>
      <vt:variant>
        <vt:i4>0</vt:i4>
      </vt:variant>
      <vt:variant>
        <vt:i4>5</vt:i4>
      </vt:variant>
      <vt:variant>
        <vt:lpwstr>https://www.unidroit.org/wp-content/uploads/2021/12/A.G.-80-10-Report.pdf</vt:lpwstr>
      </vt:variant>
      <vt:variant>
        <vt:lpwstr/>
      </vt:variant>
      <vt:variant>
        <vt:i4>2883701</vt:i4>
      </vt:variant>
      <vt:variant>
        <vt:i4>24</vt:i4>
      </vt:variant>
      <vt:variant>
        <vt:i4>0</vt:i4>
      </vt:variant>
      <vt:variant>
        <vt:i4>5</vt:i4>
      </vt:variant>
      <vt:variant>
        <vt:lpwstr>https://www.unidroit.org/wp-content/uploads/2021/12/cd-100b-24e.pdf</vt:lpwstr>
      </vt:variant>
      <vt:variant>
        <vt:lpwstr/>
      </vt:variant>
      <vt:variant>
        <vt:i4>7209087</vt:i4>
      </vt:variant>
      <vt:variant>
        <vt:i4>21</vt:i4>
      </vt:variant>
      <vt:variant>
        <vt:i4>0</vt:i4>
      </vt:variant>
      <vt:variant>
        <vt:i4>5</vt:i4>
      </vt:variant>
      <vt:variant>
        <vt:lpwstr>https://www.unidroit.org/english/governments/councildocuments/2020session/cd-99-b/cd-99-b-05-e.pdf</vt:lpwstr>
      </vt:variant>
      <vt:variant>
        <vt:lpwstr/>
      </vt:variant>
      <vt:variant>
        <vt:i4>7209087</vt:i4>
      </vt:variant>
      <vt:variant>
        <vt:i4>18</vt:i4>
      </vt:variant>
      <vt:variant>
        <vt:i4>0</vt:i4>
      </vt:variant>
      <vt:variant>
        <vt:i4>5</vt:i4>
      </vt:variant>
      <vt:variant>
        <vt:lpwstr>https://www.unidroit.org/english/governments/councildocuments/2020session/cd-99-b/cd-99-b-05-e.pdf</vt:lpwstr>
      </vt:variant>
      <vt:variant>
        <vt:lpwstr/>
      </vt:variant>
      <vt:variant>
        <vt:i4>1310724</vt:i4>
      </vt:variant>
      <vt:variant>
        <vt:i4>15</vt:i4>
      </vt:variant>
      <vt:variant>
        <vt:i4>0</vt:i4>
      </vt:variant>
      <vt:variant>
        <vt:i4>5</vt:i4>
      </vt:variant>
      <vt:variant>
        <vt:lpwstr>https://www.unidroit.org/english/governments/councildocuments/2021session/cd-100-b/cd-100-b-05-e.pdf</vt:lpwstr>
      </vt:variant>
      <vt:variant>
        <vt:lpwstr/>
      </vt:variant>
      <vt:variant>
        <vt:i4>7209087</vt:i4>
      </vt:variant>
      <vt:variant>
        <vt:i4>12</vt:i4>
      </vt:variant>
      <vt:variant>
        <vt:i4>0</vt:i4>
      </vt:variant>
      <vt:variant>
        <vt:i4>5</vt:i4>
      </vt:variant>
      <vt:variant>
        <vt:lpwstr>https://www.unidroit.org/english/governments/councildocuments/2020session/cd-99-b/cd-99-b-05-e.pdf</vt:lpwstr>
      </vt:variant>
      <vt:variant>
        <vt:lpwstr/>
      </vt:variant>
      <vt:variant>
        <vt:i4>7209087</vt:i4>
      </vt:variant>
      <vt:variant>
        <vt:i4>9</vt:i4>
      </vt:variant>
      <vt:variant>
        <vt:i4>0</vt:i4>
      </vt:variant>
      <vt:variant>
        <vt:i4>5</vt:i4>
      </vt:variant>
      <vt:variant>
        <vt:lpwstr>https://www.unidroit.org/english/governments/councildocuments/2020session/cd-99-b/cd-99-b-05-e.pdf</vt:lpwstr>
      </vt:variant>
      <vt:variant>
        <vt:lpwstr/>
      </vt:variant>
      <vt:variant>
        <vt:i4>7209087</vt:i4>
      </vt:variant>
      <vt:variant>
        <vt:i4>6</vt:i4>
      </vt:variant>
      <vt:variant>
        <vt:i4>0</vt:i4>
      </vt:variant>
      <vt:variant>
        <vt:i4>5</vt:i4>
      </vt:variant>
      <vt:variant>
        <vt:lpwstr>https://www.unidroit.org/english/governments/councildocuments/2020session/cd-99-b/cd-99-b-05-e.pdf</vt:lpwstr>
      </vt:variant>
      <vt:variant>
        <vt:lpwstr/>
      </vt:variant>
      <vt:variant>
        <vt:i4>2228339</vt:i4>
      </vt:variant>
      <vt:variant>
        <vt:i4>3</vt:i4>
      </vt:variant>
      <vt:variant>
        <vt:i4>0</vt:i4>
      </vt:variant>
      <vt:variant>
        <vt:i4>5</vt:i4>
      </vt:variant>
      <vt:variant>
        <vt:lpwstr>https://www.unidroit.org/english/governments/councildocuments/2019session/cd-98-14-rev02-e.pdf</vt:lpwstr>
      </vt:variant>
      <vt:variant>
        <vt:lpwstr/>
      </vt:variant>
      <vt:variant>
        <vt:i4>2228339</vt:i4>
      </vt:variant>
      <vt:variant>
        <vt:i4>0</vt:i4>
      </vt:variant>
      <vt:variant>
        <vt:i4>0</vt:i4>
      </vt:variant>
      <vt:variant>
        <vt:i4>5</vt:i4>
      </vt:variant>
      <vt:variant>
        <vt:lpwstr>https://www.unidroit.org/english/governments/councildocuments/2019session/cd-98-14-rev02-e.pdf</vt:lpwstr>
      </vt:variant>
      <vt:variant>
        <vt:lpwstr/>
      </vt:variant>
      <vt:variant>
        <vt:i4>2097269</vt:i4>
      </vt:variant>
      <vt:variant>
        <vt:i4>18</vt:i4>
      </vt:variant>
      <vt:variant>
        <vt:i4>0</vt:i4>
      </vt:variant>
      <vt:variant>
        <vt:i4>5</vt:i4>
      </vt:variant>
      <vt:variant>
        <vt:lpwstr>https://www.fao.org/in-action/contract-farming/zh/</vt:lpwstr>
      </vt:variant>
      <vt:variant>
        <vt:lpwstr/>
      </vt:variant>
      <vt:variant>
        <vt:i4>5636098</vt:i4>
      </vt:variant>
      <vt:variant>
        <vt:i4>15</vt:i4>
      </vt:variant>
      <vt:variant>
        <vt:i4>0</vt:i4>
      </vt:variant>
      <vt:variant>
        <vt:i4>5</vt:i4>
      </vt:variant>
      <vt:variant>
        <vt:lpwstr>https://www.unidroit.org/wp-content/uploads/2023/10/Doc.-3-Summary-Report.pdf</vt:lpwstr>
      </vt:variant>
      <vt:variant>
        <vt:lpwstr/>
      </vt:variant>
      <vt:variant>
        <vt:i4>5636098</vt:i4>
      </vt:variant>
      <vt:variant>
        <vt:i4>12</vt:i4>
      </vt:variant>
      <vt:variant>
        <vt:i4>0</vt:i4>
      </vt:variant>
      <vt:variant>
        <vt:i4>5</vt:i4>
      </vt:variant>
      <vt:variant>
        <vt:lpwstr>https://www.unidroit.org/wp-content/uploads/2023/10/Doc.-3-Summary-Report.pdf</vt:lpwstr>
      </vt:variant>
      <vt:variant>
        <vt:lpwstr/>
      </vt:variant>
      <vt:variant>
        <vt:i4>4325456</vt:i4>
      </vt:variant>
      <vt:variant>
        <vt:i4>9</vt:i4>
      </vt:variant>
      <vt:variant>
        <vt:i4>0</vt:i4>
      </vt:variant>
      <vt:variant>
        <vt:i4>5</vt:i4>
      </vt:variant>
      <vt:variant>
        <vt:lpwstr>https://www.unidroit.org/wp-content/uploads/2023/01/Doc.-3-Summary-Report-ID.pdf</vt:lpwstr>
      </vt:variant>
      <vt:variant>
        <vt:lpwstr/>
      </vt:variant>
      <vt:variant>
        <vt:i4>655436</vt:i4>
      </vt:variant>
      <vt:variant>
        <vt:i4>6</vt:i4>
      </vt:variant>
      <vt:variant>
        <vt:i4>0</vt:i4>
      </vt:variant>
      <vt:variant>
        <vt:i4>5</vt:i4>
      </vt:variant>
      <vt:variant>
        <vt:lpwstr>https://www.unidroit.org/work-in-progress/legal-structure-of-agri-enterprise/</vt:lpwstr>
      </vt:variant>
      <vt:variant>
        <vt:lpwstr/>
      </vt:variant>
      <vt:variant>
        <vt:i4>3407981</vt:i4>
      </vt:variant>
      <vt:variant>
        <vt:i4>3</vt:i4>
      </vt:variant>
      <vt:variant>
        <vt:i4>0</vt:i4>
      </vt:variant>
      <vt:variant>
        <vt:i4>5</vt:i4>
      </vt:variant>
      <vt:variant>
        <vt:lpwstr>https://academic.oup.com/ulr/article-abstract/17/1-2/6/1648032</vt:lpwstr>
      </vt:variant>
      <vt:variant>
        <vt:lpwstr/>
      </vt:variant>
      <vt:variant>
        <vt:i4>4325395</vt:i4>
      </vt:variant>
      <vt:variant>
        <vt:i4>0</vt:i4>
      </vt:variant>
      <vt:variant>
        <vt:i4>0</vt:i4>
      </vt:variant>
      <vt:variant>
        <vt:i4>5</vt:i4>
      </vt:variant>
      <vt:variant>
        <vt:lpwstr>https://www.unidroit.org/english/workprogramme/study080/colloquium/20111108-10/rep-e.pdf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No</dc:title>
  <dc:subject/>
  <dc:creator>Isabelle Dubois</dc:creator>
  <cp:keywords/>
  <dc:description/>
  <cp:lastModifiedBy>Catherine High (UNIDROIT)</cp:lastModifiedBy>
  <cp:revision>2</cp:revision>
  <cp:lastPrinted>2021-08-23T18:20:00Z</cp:lastPrinted>
  <dcterms:created xsi:type="dcterms:W3CDTF">2024-04-29T11:29:00Z</dcterms:created>
  <dcterms:modified xsi:type="dcterms:W3CDTF">2024-04-29T11:29:00Z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0x01010003082FED01275143B19CF3BC2C12C949</vt:lpwstr>
  </property>
</Properties>
</file>